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BEA0A" w14:textId="77777777" w:rsidR="0056244D" w:rsidRDefault="007B116C" w:rsidP="00B97F23">
      <w:pPr>
        <w:jc w:val="left"/>
        <w:rPr>
          <w:rFonts w:cs="Segoe UI"/>
          <w:b/>
          <w:color w:val="547F20" w:themeColor="accent4" w:themeShade="80"/>
          <w:sz w:val="52"/>
        </w:rPr>
      </w:pPr>
      <w:r>
        <w:rPr>
          <w:rFonts w:cs="Segoe UI"/>
          <w:b/>
          <w:noProof/>
          <w:color w:val="547F20" w:themeColor="accent4" w:themeShade="80"/>
          <w:sz w:val="52"/>
        </w:rPr>
        <mc:AlternateContent>
          <mc:Choice Requires="wps">
            <w:drawing>
              <wp:anchor distT="0" distB="0" distL="114300" distR="114300" simplePos="0" relativeHeight="251659264" behindDoc="0" locked="0" layoutInCell="1" allowOverlap="1" wp14:anchorId="1F95A21C" wp14:editId="4A78C425">
                <wp:simplePos x="0" y="0"/>
                <wp:positionH relativeFrom="column">
                  <wp:posOffset>-33655</wp:posOffset>
                </wp:positionH>
                <wp:positionV relativeFrom="paragraph">
                  <wp:posOffset>-49530</wp:posOffset>
                </wp:positionV>
                <wp:extent cx="6400800" cy="457200"/>
                <wp:effectExtent l="0" t="0" r="0" b="0"/>
                <wp:wrapNone/>
                <wp:docPr id="2" name="Rectangle 2"/>
                <wp:cNvGraphicFramePr/>
                <a:graphic xmlns:a="http://schemas.openxmlformats.org/drawingml/2006/main">
                  <a:graphicData uri="http://schemas.microsoft.com/office/word/2010/wordprocessingShape">
                    <wps:wsp>
                      <wps:cNvSpPr/>
                      <wps:spPr>
                        <a:xfrm>
                          <a:off x="0" y="0"/>
                          <a:ext cx="64008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333CF" id="Rectangle 2" o:spid="_x0000_s1026" style="position:absolute;margin-left:-2.65pt;margin-top:-3.9pt;width:7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" fillcolor="#002060" stroked="f" strokeweight="2pt"/>
            </w:pict>
          </mc:Fallback>
        </mc:AlternateContent>
      </w:r>
    </w:p>
    <w:p w14:paraId="525E5FE4" w14:textId="77777777" w:rsidR="00434E1C" w:rsidRPr="007B116C" w:rsidRDefault="0056244D" w:rsidP="00B97F23">
      <w:pPr>
        <w:pStyle w:val="IS-Heading1"/>
        <w:ind w:left="0"/>
        <w:rPr>
          <w:color w:val="FB9721" w:themeColor="accent3" w:themeShade="BF"/>
        </w:rPr>
      </w:pPr>
      <w:r w:rsidRPr="007B116C">
        <w:rPr>
          <w:color w:val="FB9721" w:themeColor="accent3" w:themeShade="BF"/>
        </w:rPr>
        <w:t>Hans P. Peterson Memorial Hospital</w:t>
      </w:r>
    </w:p>
    <w:p w14:paraId="09919B01" w14:textId="2D872802" w:rsidR="00434E1C" w:rsidRPr="004A2A65" w:rsidRDefault="007B116C" w:rsidP="00B97F23">
      <w:pPr>
        <w:pStyle w:val="IS-Heading2"/>
        <w:ind w:left="0"/>
      </w:pPr>
      <w:r>
        <w:t>20</w:t>
      </w:r>
      <w:r w:rsidR="00072DC7">
        <w:t>2</w:t>
      </w:r>
      <w:r w:rsidR="006E1C58">
        <w:t>5</w:t>
      </w:r>
      <w:r>
        <w:t>-20</w:t>
      </w:r>
      <w:r w:rsidR="00072DC7">
        <w:t>2</w:t>
      </w:r>
      <w:r w:rsidR="006E1C58">
        <w:t>7</w:t>
      </w:r>
      <w:r w:rsidR="00434E1C">
        <w:t xml:space="preserve"> </w:t>
      </w:r>
      <w:r w:rsidR="00434E1C" w:rsidRPr="00947DBF">
        <w:t>Implementation</w:t>
      </w:r>
      <w:r w:rsidR="00434E1C">
        <w:t xml:space="preserve"> Strategy</w:t>
      </w:r>
    </w:p>
    <w:p w14:paraId="31F41B6E" w14:textId="77777777" w:rsidR="00434E1C" w:rsidRPr="0031188A" w:rsidRDefault="0058165B" w:rsidP="00B97F23">
      <w:pPr>
        <w:pStyle w:val="IS-Heading3"/>
        <w:ind w:left="0"/>
      </w:pPr>
      <w:r>
        <w:t xml:space="preserve">For more than 60 years, </w:t>
      </w:r>
      <w:r w:rsidR="001F1769">
        <w:t xml:space="preserve">Hans P. Peterson Memorial Hospital </w:t>
      </w:r>
      <w:r>
        <w:t xml:space="preserve">has demonstrated its commitment to meeting the health needs of the </w:t>
      </w:r>
      <w:r w:rsidR="0056244D">
        <w:t>Haakon County</w:t>
      </w:r>
      <w:r>
        <w:t xml:space="preserve"> region</w:t>
      </w:r>
      <w:r w:rsidR="00434E1C" w:rsidRPr="0031188A">
        <w:t xml:space="preserve">. </w:t>
      </w:r>
    </w:p>
    <w:p w14:paraId="7CCD08EC" w14:textId="77777777" w:rsidR="00434E1C" w:rsidRPr="0031188A" w:rsidRDefault="0058165B" w:rsidP="00B97F23">
      <w:pPr>
        <w:pStyle w:val="IS-Heading4"/>
        <w:ind w:left="0"/>
      </w:pPr>
      <w:r>
        <w:t xml:space="preserve">This summary outlines </w:t>
      </w:r>
      <w:r w:rsidR="0056244D">
        <w:t>Hans P. Peterson Memorial Hospital’s</w:t>
      </w:r>
      <w:r>
        <w:t xml:space="preserve"> plan (Implementation Strategy) to address our community’s health needs by 1) sustaining efforts operating within a targeted health priority area; 2) developing new programs and initiatives to address identified health needs; and 3) promoting an understanding of these health needs among other community organizations and within the public itself</w:t>
      </w:r>
      <w:r w:rsidR="00434E1C" w:rsidRPr="0031188A">
        <w:t>.</w:t>
      </w:r>
    </w:p>
    <w:p w14:paraId="60DC4E41" w14:textId="77777777" w:rsidR="000E6339" w:rsidRDefault="000E6339" w:rsidP="00B97F23">
      <w:pPr>
        <w:pStyle w:val="IS-Heading5"/>
        <w:ind w:left="0"/>
      </w:pPr>
      <w:r>
        <w:t>Hospital-Level Community Benefit Planning</w:t>
      </w:r>
    </w:p>
    <w:p w14:paraId="7EB2EBA7" w14:textId="77777777" w:rsidR="00414D1F" w:rsidRPr="007B116C" w:rsidRDefault="00414D1F" w:rsidP="00414D1F">
      <w:pPr>
        <w:pStyle w:val="IS-Heading6"/>
        <w:ind w:left="2520" w:hanging="2520"/>
        <w:rPr>
          <w:color w:val="FB9721" w:themeColor="accent3" w:themeShade="BF"/>
        </w:rPr>
      </w:pPr>
      <w:r w:rsidRPr="007B116C">
        <w:rPr>
          <w:color w:val="FB9721" w:themeColor="accent3" w:themeShade="BF"/>
        </w:rPr>
        <w:t xml:space="preserve">Prioritization Process </w:t>
      </w:r>
      <w:r w:rsidRPr="007B116C">
        <w:rPr>
          <w:color w:val="FB9721" w:themeColor="accent3" w:themeShade="BF"/>
        </w:rPr>
        <w:tab/>
      </w:r>
      <w:r w:rsidR="00E71B02">
        <w:rPr>
          <w:color w:val="FB9721" w:themeColor="accent3" w:themeShade="BF"/>
        </w:rPr>
        <w:t xml:space="preserve"> </w:t>
      </w:r>
      <w:r w:rsidRPr="007B116C">
        <w:rPr>
          <w:b w:val="0"/>
          <w:color w:val="FB9721" w:themeColor="accent3" w:themeShade="BF"/>
          <w:sz w:val="18"/>
        </w:rPr>
        <w:t>[IRS Form 990, Schedule H, Part V, Section B, 1g, 6g]</w:t>
      </w:r>
    </w:p>
    <w:p w14:paraId="31074FEB" w14:textId="08213741" w:rsidR="00414D1F" w:rsidRPr="002D409F" w:rsidRDefault="00414D1F" w:rsidP="00414D1F">
      <w:pPr>
        <w:pStyle w:val="IS-Paragraph"/>
        <w:ind w:left="0"/>
      </w:pPr>
      <w:r w:rsidRPr="002D409F">
        <w:t xml:space="preserve">After reviewing the Community Health Needs Assessment findings, </w:t>
      </w:r>
      <w:r w:rsidRPr="0021026A">
        <w:t xml:space="preserve">the CHNA Steering Committee met </w:t>
      </w:r>
      <w:r w:rsidR="00E60456" w:rsidRPr="0021026A">
        <w:t>December 1</w:t>
      </w:r>
      <w:r w:rsidR="0021026A" w:rsidRPr="0021026A">
        <w:t>1</w:t>
      </w:r>
      <w:r w:rsidR="0021026A" w:rsidRPr="0021026A">
        <w:rPr>
          <w:vertAlign w:val="superscript"/>
        </w:rPr>
        <w:t>th</w:t>
      </w:r>
      <w:r w:rsidR="0021026A" w:rsidRPr="0021026A">
        <w:t xml:space="preserve"> </w:t>
      </w:r>
      <w:r w:rsidRPr="0021026A">
        <w:t xml:space="preserve">to </w:t>
      </w:r>
      <w:r w:rsidR="00E60456" w:rsidRPr="0021026A">
        <w:t xml:space="preserve">prioritize </w:t>
      </w:r>
      <w:r w:rsidRPr="0021026A">
        <w:t>health needs</w:t>
      </w:r>
      <w:r w:rsidR="00E60456" w:rsidRPr="0021026A">
        <w:t xml:space="preserve"> and determine how to best utilize health</w:t>
      </w:r>
      <w:r w:rsidR="00E60456">
        <w:t xml:space="preserve"> resources i</w:t>
      </w:r>
      <w:r w:rsidRPr="002D409F">
        <w:t xml:space="preserve">n </w:t>
      </w:r>
      <w:r w:rsidR="007B116C">
        <w:t>2</w:t>
      </w:r>
      <w:r w:rsidR="00E71B02">
        <w:t>0</w:t>
      </w:r>
      <w:r w:rsidR="00072DC7">
        <w:t>2</w:t>
      </w:r>
      <w:r w:rsidR="006E1C58">
        <w:t>5</w:t>
      </w:r>
      <w:r w:rsidR="00E71B02">
        <w:t>-20</w:t>
      </w:r>
      <w:r w:rsidR="00072DC7">
        <w:t>2</w:t>
      </w:r>
      <w:r w:rsidR="006E1C58">
        <w:t>7</w:t>
      </w:r>
      <w:r w:rsidRPr="002D409F">
        <w:t>.</w:t>
      </w:r>
      <w:r>
        <w:t xml:space="preserve"> </w:t>
      </w:r>
    </w:p>
    <w:p w14:paraId="0091B3BB" w14:textId="77777777" w:rsidR="00414D1F" w:rsidRPr="002D409F" w:rsidRDefault="00566843" w:rsidP="00414D1F">
      <w:pPr>
        <w:pStyle w:val="IS-Paragraph"/>
        <w:ind w:left="0"/>
      </w:pPr>
      <w:r>
        <w:t>S</w:t>
      </w:r>
      <w:r w:rsidR="00414D1F" w:rsidRPr="002D409F">
        <w:t xml:space="preserve">teering committee members </w:t>
      </w:r>
      <w:r>
        <w:t xml:space="preserve">went </w:t>
      </w:r>
      <w:r w:rsidR="00414D1F" w:rsidRPr="002D409F">
        <w:t>through a process of understanding key local data findings (Areas of Opportunity) and ranking identified health issues against the following es</w:t>
      </w:r>
      <w:r w:rsidR="00414D1F">
        <w:t xml:space="preserve">tablished, uniform criteria: </w:t>
      </w:r>
    </w:p>
    <w:p w14:paraId="70A8B9BD" w14:textId="3639B0B6" w:rsidR="00414D1F" w:rsidRPr="002D409F" w:rsidRDefault="00414D1F" w:rsidP="00DF50C6">
      <w:pPr>
        <w:pStyle w:val="IS-Paragraph"/>
        <w:numPr>
          <w:ilvl w:val="0"/>
          <w:numId w:val="8"/>
        </w:numPr>
        <w:ind w:left="630" w:hanging="270"/>
      </w:pPr>
      <w:r w:rsidRPr="002D409F">
        <w:rPr>
          <w:b/>
        </w:rPr>
        <w:t>Magnitude</w:t>
      </w:r>
      <w:r w:rsidRPr="002D409F">
        <w:t>.</w:t>
      </w:r>
      <w:r>
        <w:t xml:space="preserve"> </w:t>
      </w:r>
      <w:r w:rsidRPr="002D409F">
        <w:t xml:space="preserve">The number of persons affected, also </w:t>
      </w:r>
      <w:r w:rsidR="0021026A" w:rsidRPr="002D409F">
        <w:t>considering</w:t>
      </w:r>
      <w:r w:rsidRPr="002D409F">
        <w:t xml:space="preserve"> variance from benchmark data and Healthy People targets. </w:t>
      </w:r>
    </w:p>
    <w:p w14:paraId="13EA7955" w14:textId="77777777" w:rsidR="00414D1F" w:rsidRPr="002D409F" w:rsidRDefault="00414D1F" w:rsidP="00DF50C6">
      <w:pPr>
        <w:pStyle w:val="IS-Paragraph"/>
        <w:numPr>
          <w:ilvl w:val="0"/>
          <w:numId w:val="8"/>
        </w:numPr>
        <w:ind w:left="630" w:hanging="270"/>
      </w:pPr>
      <w:r w:rsidRPr="002D409F">
        <w:rPr>
          <w:b/>
        </w:rPr>
        <w:t>Impact/Seriousness</w:t>
      </w:r>
      <w:r w:rsidRPr="002D409F">
        <w:t>. The degree to which the issue affects or exacerbates other quality of life and health-related issues.</w:t>
      </w:r>
      <w:r>
        <w:t xml:space="preserve"> </w:t>
      </w:r>
    </w:p>
    <w:p w14:paraId="253D5FA9" w14:textId="77777777" w:rsidR="00414D1F" w:rsidRPr="002D409F" w:rsidRDefault="00414D1F" w:rsidP="00DF50C6">
      <w:pPr>
        <w:pStyle w:val="IS-Paragraph"/>
        <w:numPr>
          <w:ilvl w:val="0"/>
          <w:numId w:val="8"/>
        </w:numPr>
        <w:ind w:left="630" w:hanging="270"/>
      </w:pPr>
      <w:r w:rsidRPr="002D409F">
        <w:rPr>
          <w:b/>
        </w:rPr>
        <w:t>Feasibility</w:t>
      </w:r>
      <w:r w:rsidRPr="002D409F">
        <w:t>.</w:t>
      </w:r>
      <w:r>
        <w:t xml:space="preserve"> </w:t>
      </w:r>
      <w:r w:rsidRPr="002D409F">
        <w:t xml:space="preserve">The ability to reasonably impact the issue, given available resources. </w:t>
      </w:r>
    </w:p>
    <w:p w14:paraId="3E8BAF8F" w14:textId="77777777" w:rsidR="00414D1F" w:rsidRDefault="00414D1F" w:rsidP="00DF50C6">
      <w:pPr>
        <w:pStyle w:val="IS-Paragraph"/>
        <w:numPr>
          <w:ilvl w:val="0"/>
          <w:numId w:val="8"/>
        </w:numPr>
        <w:ind w:left="630" w:hanging="270"/>
      </w:pPr>
      <w:r w:rsidRPr="002D409F">
        <w:rPr>
          <w:b/>
        </w:rPr>
        <w:t>Consequences of Inaction</w:t>
      </w:r>
      <w:r w:rsidRPr="002D409F">
        <w:t>.</w:t>
      </w:r>
      <w:r>
        <w:t xml:space="preserve"> </w:t>
      </w:r>
      <w:r w:rsidRPr="002D409F">
        <w:t xml:space="preserve">The risk of not addressing the problem at the earliest opportunity. </w:t>
      </w:r>
    </w:p>
    <w:p w14:paraId="0FDAE0A3" w14:textId="77777777" w:rsidR="00414D1F" w:rsidRDefault="00414D1F" w:rsidP="00414D1F">
      <w:pPr>
        <w:pStyle w:val="IS-Heading7"/>
        <w:ind w:left="2880" w:hanging="2880"/>
      </w:pPr>
      <w:r>
        <w:t>Prioritization Results</w:t>
      </w:r>
    </w:p>
    <w:p w14:paraId="5AE87EF7" w14:textId="77777777" w:rsidR="00414D1F" w:rsidRDefault="00414D1F" w:rsidP="00414D1F">
      <w:pPr>
        <w:pStyle w:val="IS-Paragraph"/>
        <w:ind w:left="2880" w:hanging="2880"/>
      </w:pPr>
      <w:r w:rsidRPr="00A75443">
        <w:t xml:space="preserve">From this </w:t>
      </w:r>
      <w:r>
        <w:t>exercise, the Areas of Opportunity were prioritized as follows:</w:t>
      </w:r>
    </w:p>
    <w:p w14:paraId="245BBAF3" w14:textId="77777777" w:rsidR="00414D1F" w:rsidRPr="007F455A" w:rsidRDefault="00072DC7" w:rsidP="00DF50C6">
      <w:pPr>
        <w:pStyle w:val="IS-Paragraph"/>
        <w:numPr>
          <w:ilvl w:val="0"/>
          <w:numId w:val="9"/>
        </w:numPr>
        <w:spacing w:before="60"/>
        <w:ind w:left="810" w:hanging="450"/>
        <w:rPr>
          <w:b/>
          <w:color w:val="5A85D7" w:themeColor="accent1"/>
        </w:rPr>
      </w:pPr>
      <w:r>
        <w:rPr>
          <w:b/>
          <w:color w:val="5A85D7" w:themeColor="accent1"/>
        </w:rPr>
        <w:t>Mental Health</w:t>
      </w:r>
      <w:r w:rsidR="00414D1F" w:rsidRPr="007F455A">
        <w:rPr>
          <w:b/>
          <w:color w:val="5A85D7" w:themeColor="accent1"/>
        </w:rPr>
        <w:t xml:space="preserve">  </w:t>
      </w:r>
    </w:p>
    <w:p w14:paraId="6E1FC15C" w14:textId="77777777" w:rsidR="00414D1F" w:rsidRPr="007F455A" w:rsidRDefault="00072DC7" w:rsidP="00DF50C6">
      <w:pPr>
        <w:pStyle w:val="IS-Paragraph"/>
        <w:numPr>
          <w:ilvl w:val="0"/>
          <w:numId w:val="9"/>
        </w:numPr>
        <w:spacing w:before="60"/>
        <w:ind w:left="810" w:hanging="450"/>
        <w:rPr>
          <w:b/>
          <w:color w:val="5A85D7" w:themeColor="accent1"/>
        </w:rPr>
      </w:pPr>
      <w:r>
        <w:rPr>
          <w:b/>
          <w:color w:val="5A85D7" w:themeColor="accent1"/>
        </w:rPr>
        <w:t>Substance Abuse</w:t>
      </w:r>
    </w:p>
    <w:p w14:paraId="48FDE4ED" w14:textId="45460C52" w:rsidR="00787D6A" w:rsidRDefault="00787D6A" w:rsidP="00DF50C6">
      <w:pPr>
        <w:pStyle w:val="IS-Paragraph"/>
        <w:numPr>
          <w:ilvl w:val="0"/>
          <w:numId w:val="9"/>
        </w:numPr>
        <w:spacing w:before="60"/>
        <w:ind w:left="810" w:hanging="450"/>
        <w:rPr>
          <w:b/>
          <w:color w:val="5A85D7" w:themeColor="accent1"/>
        </w:rPr>
      </w:pPr>
      <w:r>
        <w:rPr>
          <w:b/>
          <w:color w:val="5A85D7" w:themeColor="accent1"/>
        </w:rPr>
        <w:t>Social Determinants of Health (especially Housing)</w:t>
      </w:r>
    </w:p>
    <w:p w14:paraId="5349D265" w14:textId="6041AA6B" w:rsidR="00A06F7C" w:rsidRDefault="00D4721C" w:rsidP="00DF50C6">
      <w:pPr>
        <w:pStyle w:val="IS-Paragraph"/>
        <w:numPr>
          <w:ilvl w:val="0"/>
          <w:numId w:val="9"/>
        </w:numPr>
        <w:spacing w:before="60"/>
        <w:ind w:left="810" w:hanging="450"/>
        <w:rPr>
          <w:b/>
          <w:color w:val="5A85D7" w:themeColor="accent1"/>
        </w:rPr>
      </w:pPr>
      <w:r>
        <w:rPr>
          <w:b/>
          <w:color w:val="5A85D7" w:themeColor="accent1"/>
        </w:rPr>
        <w:t>Diabetes</w:t>
      </w:r>
    </w:p>
    <w:p w14:paraId="0A6927A9" w14:textId="0FC7D4C5" w:rsidR="00825A74" w:rsidRDefault="00825A74" w:rsidP="00DF50C6">
      <w:pPr>
        <w:pStyle w:val="IS-Paragraph"/>
        <w:numPr>
          <w:ilvl w:val="0"/>
          <w:numId w:val="9"/>
        </w:numPr>
        <w:spacing w:before="60"/>
        <w:ind w:left="810" w:hanging="450"/>
        <w:rPr>
          <w:b/>
          <w:color w:val="5A85D7" w:themeColor="accent1"/>
        </w:rPr>
      </w:pPr>
      <w:r>
        <w:rPr>
          <w:b/>
          <w:color w:val="5A85D7" w:themeColor="accent1"/>
        </w:rPr>
        <w:t>Tobacco Use</w:t>
      </w:r>
    </w:p>
    <w:p w14:paraId="56043B0B" w14:textId="2550ECA8" w:rsidR="00825A74" w:rsidRDefault="00825A74" w:rsidP="00DF50C6">
      <w:pPr>
        <w:pStyle w:val="IS-Paragraph"/>
        <w:numPr>
          <w:ilvl w:val="0"/>
          <w:numId w:val="9"/>
        </w:numPr>
        <w:spacing w:before="60"/>
        <w:ind w:left="810" w:hanging="450"/>
        <w:rPr>
          <w:b/>
          <w:color w:val="5A85D7" w:themeColor="accent1"/>
        </w:rPr>
      </w:pPr>
      <w:r>
        <w:rPr>
          <w:b/>
          <w:color w:val="5A85D7" w:themeColor="accent1"/>
        </w:rPr>
        <w:t>Disabling Conditions</w:t>
      </w:r>
    </w:p>
    <w:p w14:paraId="52193CCA" w14:textId="6FA0E474" w:rsidR="00F976F8" w:rsidRDefault="00072DC7" w:rsidP="00DF50C6">
      <w:pPr>
        <w:pStyle w:val="IS-Paragraph"/>
        <w:numPr>
          <w:ilvl w:val="0"/>
          <w:numId w:val="9"/>
        </w:numPr>
        <w:spacing w:before="60"/>
        <w:ind w:left="810" w:hanging="450"/>
        <w:rPr>
          <w:b/>
          <w:color w:val="5A85D7" w:themeColor="accent1"/>
        </w:rPr>
      </w:pPr>
      <w:r>
        <w:rPr>
          <w:b/>
          <w:color w:val="5A85D7" w:themeColor="accent1"/>
        </w:rPr>
        <w:t>Nutrition, Physical Activity &amp; Weight</w:t>
      </w:r>
      <w:r w:rsidR="00A06F7C" w:rsidRPr="00F976F8">
        <w:rPr>
          <w:b/>
          <w:color w:val="5A85D7" w:themeColor="accent1"/>
        </w:rPr>
        <w:t xml:space="preserve"> </w:t>
      </w:r>
    </w:p>
    <w:p w14:paraId="2D3DF1E4" w14:textId="2C614B22" w:rsidR="00F976F8" w:rsidRDefault="00825A74" w:rsidP="00DF50C6">
      <w:pPr>
        <w:pStyle w:val="IS-Paragraph"/>
        <w:numPr>
          <w:ilvl w:val="0"/>
          <w:numId w:val="9"/>
        </w:numPr>
        <w:spacing w:before="60"/>
        <w:ind w:left="810" w:hanging="450"/>
        <w:rPr>
          <w:b/>
          <w:color w:val="5A85D7" w:themeColor="accent1"/>
        </w:rPr>
      </w:pPr>
      <w:r>
        <w:rPr>
          <w:b/>
          <w:color w:val="5A85D7" w:themeColor="accent1"/>
        </w:rPr>
        <w:t>Heart Disease &amp; Stroke</w:t>
      </w:r>
    </w:p>
    <w:p w14:paraId="3D856F44" w14:textId="41D83EF6" w:rsidR="00890A05" w:rsidRDefault="00890A05" w:rsidP="00DF50C6">
      <w:pPr>
        <w:pStyle w:val="IS-Paragraph"/>
        <w:numPr>
          <w:ilvl w:val="0"/>
          <w:numId w:val="9"/>
        </w:numPr>
        <w:spacing w:before="60"/>
        <w:ind w:left="810" w:hanging="450"/>
        <w:rPr>
          <w:b/>
          <w:color w:val="5A85D7" w:themeColor="accent1"/>
        </w:rPr>
      </w:pPr>
      <w:r>
        <w:rPr>
          <w:b/>
          <w:color w:val="5A85D7" w:themeColor="accent1"/>
        </w:rPr>
        <w:t>Infant Health &amp; Family Planning</w:t>
      </w:r>
    </w:p>
    <w:p w14:paraId="7A442740" w14:textId="1B41A359" w:rsidR="00890A05" w:rsidRDefault="00890A05" w:rsidP="00DF50C6">
      <w:pPr>
        <w:pStyle w:val="IS-Paragraph"/>
        <w:numPr>
          <w:ilvl w:val="0"/>
          <w:numId w:val="9"/>
        </w:numPr>
        <w:spacing w:before="60"/>
        <w:ind w:left="810" w:hanging="450"/>
        <w:rPr>
          <w:b/>
          <w:color w:val="5A85D7" w:themeColor="accent1"/>
        </w:rPr>
      </w:pPr>
      <w:r>
        <w:rPr>
          <w:b/>
          <w:color w:val="5A85D7" w:themeColor="accent1"/>
        </w:rPr>
        <w:t>Sexual Health</w:t>
      </w:r>
    </w:p>
    <w:p w14:paraId="4AC5AC23" w14:textId="697A1427" w:rsidR="00890A05" w:rsidRPr="00F976F8" w:rsidRDefault="00890A05" w:rsidP="00DF50C6">
      <w:pPr>
        <w:pStyle w:val="IS-Paragraph"/>
        <w:numPr>
          <w:ilvl w:val="0"/>
          <w:numId w:val="9"/>
        </w:numPr>
        <w:spacing w:before="60"/>
        <w:ind w:left="810" w:hanging="450"/>
        <w:rPr>
          <w:b/>
          <w:color w:val="5A85D7" w:themeColor="accent1"/>
        </w:rPr>
      </w:pPr>
      <w:r>
        <w:rPr>
          <w:b/>
          <w:color w:val="5A85D7" w:themeColor="accent1"/>
        </w:rPr>
        <w:t>Injury &amp; Violence</w:t>
      </w:r>
    </w:p>
    <w:p w14:paraId="3C758FDF" w14:textId="77777777" w:rsidR="00A06F7C" w:rsidRPr="007F455A" w:rsidRDefault="00072DC7" w:rsidP="00DF50C6">
      <w:pPr>
        <w:pStyle w:val="IS-Paragraph"/>
        <w:numPr>
          <w:ilvl w:val="0"/>
          <w:numId w:val="9"/>
        </w:numPr>
        <w:spacing w:before="60"/>
        <w:ind w:left="810" w:hanging="450"/>
        <w:rPr>
          <w:b/>
          <w:color w:val="5A85D7" w:themeColor="accent1"/>
        </w:rPr>
      </w:pPr>
      <w:r>
        <w:rPr>
          <w:b/>
          <w:color w:val="5A85D7" w:themeColor="accent1"/>
        </w:rPr>
        <w:lastRenderedPageBreak/>
        <w:t>Cancer</w:t>
      </w:r>
      <w:r w:rsidR="00D4721C">
        <w:rPr>
          <w:b/>
          <w:color w:val="5A85D7" w:themeColor="accent1"/>
        </w:rPr>
        <w:t xml:space="preserve"> </w:t>
      </w:r>
      <w:r w:rsidR="00A06F7C" w:rsidRPr="007F455A">
        <w:rPr>
          <w:b/>
          <w:color w:val="5A85D7" w:themeColor="accent1"/>
        </w:rPr>
        <w:t xml:space="preserve"> </w:t>
      </w:r>
    </w:p>
    <w:p w14:paraId="3DB7D773" w14:textId="77777777" w:rsidR="00F976F8" w:rsidRPr="007F455A" w:rsidRDefault="00072DC7" w:rsidP="00DF50C6">
      <w:pPr>
        <w:pStyle w:val="IS-Paragraph"/>
        <w:numPr>
          <w:ilvl w:val="0"/>
          <w:numId w:val="9"/>
        </w:numPr>
        <w:spacing w:before="60"/>
        <w:ind w:left="810" w:hanging="450"/>
        <w:rPr>
          <w:b/>
          <w:color w:val="5A85D7" w:themeColor="accent1"/>
        </w:rPr>
      </w:pPr>
      <w:r>
        <w:rPr>
          <w:b/>
          <w:color w:val="5A85D7" w:themeColor="accent1"/>
        </w:rPr>
        <w:t>Access to Health Care Services</w:t>
      </w:r>
    </w:p>
    <w:p w14:paraId="018E2E3E" w14:textId="66B9C5C3" w:rsidR="00434E1C" w:rsidRPr="007B116C" w:rsidRDefault="002C3F1D" w:rsidP="00D76564">
      <w:pPr>
        <w:pStyle w:val="IS-Heading6"/>
        <w:ind w:left="2160" w:hanging="2160"/>
        <w:rPr>
          <w:color w:val="FB9721" w:themeColor="accent3" w:themeShade="BF"/>
        </w:rPr>
      </w:pPr>
      <w:r w:rsidRPr="007B116C">
        <w:rPr>
          <w:color w:val="FB9721" w:themeColor="accent3" w:themeShade="BF"/>
        </w:rPr>
        <w:t xml:space="preserve">Priority Health Issues </w:t>
      </w:r>
      <w:r w:rsidR="0021026A" w:rsidRPr="007B116C">
        <w:rPr>
          <w:color w:val="FB9721" w:themeColor="accent3" w:themeShade="BF"/>
        </w:rPr>
        <w:t>to</w:t>
      </w:r>
      <w:r w:rsidRPr="007B116C">
        <w:rPr>
          <w:color w:val="FB9721" w:themeColor="accent3" w:themeShade="BF"/>
        </w:rPr>
        <w:t xml:space="preserve"> Be Addressed</w:t>
      </w:r>
      <w:r w:rsidR="00452935" w:rsidRPr="007B116C">
        <w:rPr>
          <w:color w:val="FB9721" w:themeColor="accent3" w:themeShade="BF"/>
        </w:rPr>
        <w:t xml:space="preserve"> </w:t>
      </w:r>
      <w:r w:rsidR="00434E1C" w:rsidRPr="007B116C">
        <w:rPr>
          <w:color w:val="FB9721" w:themeColor="accent3" w:themeShade="BF"/>
        </w:rPr>
        <w:tab/>
      </w:r>
    </w:p>
    <w:p w14:paraId="4690AF47" w14:textId="77777777" w:rsidR="00A75443" w:rsidRPr="00A75443" w:rsidRDefault="00A75443" w:rsidP="00B97F23">
      <w:pPr>
        <w:pStyle w:val="IS-Paragraph"/>
        <w:ind w:left="0"/>
      </w:pPr>
      <w:r w:rsidRPr="00A75443">
        <w:t xml:space="preserve">In </w:t>
      </w:r>
      <w:r>
        <w:t xml:space="preserve">consideration of the top health priorities identified through the CHNA process — and </w:t>
      </w:r>
      <w:proofErr w:type="gramStart"/>
      <w:r>
        <w:t>taking into account</w:t>
      </w:r>
      <w:proofErr w:type="gramEnd"/>
      <w:r>
        <w:t xml:space="preserve"> hospital resources and overall alignment with the hospital’s mission, goals and strategic priorities — it was determined that </w:t>
      </w:r>
      <w:r w:rsidR="001F1769">
        <w:t xml:space="preserve">Hans P. Peterson Memorial Hospital </w:t>
      </w:r>
      <w:r>
        <w:t>would focus on developing and/or supporting strategies and initiatives to improve:</w:t>
      </w:r>
      <w:r w:rsidR="00452935">
        <w:t xml:space="preserve"> </w:t>
      </w:r>
    </w:p>
    <w:p w14:paraId="37A11DD2" w14:textId="77777777" w:rsidR="00A75443" w:rsidRPr="0021026A" w:rsidRDefault="00072DC7" w:rsidP="00DF50C6">
      <w:pPr>
        <w:pStyle w:val="IS-Paragraph"/>
        <w:numPr>
          <w:ilvl w:val="0"/>
          <w:numId w:val="10"/>
        </w:numPr>
        <w:spacing w:before="60"/>
        <w:ind w:left="630" w:hanging="270"/>
        <w:rPr>
          <w:b/>
        </w:rPr>
      </w:pPr>
      <w:r w:rsidRPr="0021026A">
        <w:rPr>
          <w:b/>
        </w:rPr>
        <w:t>Mental Health &amp; Substance Abuse</w:t>
      </w:r>
    </w:p>
    <w:p w14:paraId="3B01DD3A" w14:textId="77777777" w:rsidR="00A75443" w:rsidRPr="0021026A" w:rsidRDefault="00072DC7" w:rsidP="00DF50C6">
      <w:pPr>
        <w:pStyle w:val="IS-Paragraph"/>
        <w:numPr>
          <w:ilvl w:val="0"/>
          <w:numId w:val="10"/>
        </w:numPr>
        <w:spacing w:before="60"/>
        <w:ind w:left="630" w:hanging="270"/>
        <w:rPr>
          <w:b/>
        </w:rPr>
      </w:pPr>
      <w:r w:rsidRPr="0021026A">
        <w:rPr>
          <w:b/>
        </w:rPr>
        <w:t>Diabetes</w:t>
      </w:r>
      <w:r w:rsidR="00695242" w:rsidRPr="0021026A">
        <w:rPr>
          <w:b/>
        </w:rPr>
        <w:t>, Nutrition, Physical Activity &amp; Weight</w:t>
      </w:r>
    </w:p>
    <w:p w14:paraId="5190CF0A" w14:textId="77777777" w:rsidR="00A06F7C" w:rsidRPr="0021026A" w:rsidRDefault="00695242" w:rsidP="00DF50C6">
      <w:pPr>
        <w:pStyle w:val="IS-Paragraph"/>
        <w:numPr>
          <w:ilvl w:val="0"/>
          <w:numId w:val="10"/>
        </w:numPr>
        <w:spacing w:before="60"/>
        <w:ind w:left="630" w:hanging="270"/>
        <w:rPr>
          <w:b/>
        </w:rPr>
      </w:pPr>
      <w:r w:rsidRPr="0021026A">
        <w:rPr>
          <w:b/>
        </w:rPr>
        <w:t>Cancer</w:t>
      </w:r>
    </w:p>
    <w:p w14:paraId="3B638BB9" w14:textId="77777777" w:rsidR="00A06F7C" w:rsidRPr="0021026A" w:rsidRDefault="00C543F7" w:rsidP="00DF50C6">
      <w:pPr>
        <w:pStyle w:val="IS-Paragraph"/>
        <w:numPr>
          <w:ilvl w:val="0"/>
          <w:numId w:val="10"/>
        </w:numPr>
        <w:spacing w:before="60"/>
        <w:ind w:left="630" w:hanging="270"/>
        <w:rPr>
          <w:b/>
        </w:rPr>
      </w:pPr>
      <w:r w:rsidRPr="0021026A">
        <w:rPr>
          <w:b/>
        </w:rPr>
        <w:t>Heart Disease &amp; Stroke</w:t>
      </w:r>
      <w:r w:rsidR="00A06F7C" w:rsidRPr="0021026A">
        <w:rPr>
          <w:b/>
        </w:rPr>
        <w:t xml:space="preserve"> </w:t>
      </w:r>
    </w:p>
    <w:p w14:paraId="74F410EB" w14:textId="77777777" w:rsidR="00427910" w:rsidRPr="007B116C" w:rsidRDefault="00E959DB" w:rsidP="00D76564">
      <w:pPr>
        <w:pStyle w:val="IS-Heading6"/>
        <w:ind w:left="2160" w:hanging="2160"/>
        <w:rPr>
          <w:color w:val="FB9721" w:themeColor="accent3" w:themeShade="BF"/>
        </w:rPr>
      </w:pPr>
      <w:r w:rsidRPr="0021026A">
        <w:rPr>
          <w:color w:val="FB9721" w:themeColor="accent3" w:themeShade="BF"/>
        </w:rPr>
        <w:t>Integration</w:t>
      </w:r>
      <w:r w:rsidRPr="007B116C">
        <w:rPr>
          <w:color w:val="FB9721" w:themeColor="accent3" w:themeShade="BF"/>
        </w:rPr>
        <w:t xml:space="preserve"> </w:t>
      </w:r>
      <w:r w:rsidR="003357DD" w:rsidRPr="007B116C">
        <w:rPr>
          <w:color w:val="FB9721" w:themeColor="accent3" w:themeShade="BF"/>
        </w:rPr>
        <w:t>with</w:t>
      </w:r>
      <w:r w:rsidRPr="007B116C">
        <w:rPr>
          <w:color w:val="FB9721" w:themeColor="accent3" w:themeShade="BF"/>
        </w:rPr>
        <w:t xml:space="preserve"> </w:t>
      </w:r>
      <w:r w:rsidR="00427910" w:rsidRPr="007B116C">
        <w:rPr>
          <w:color w:val="FB9721" w:themeColor="accent3" w:themeShade="BF"/>
        </w:rPr>
        <w:t xml:space="preserve">Operational Planning </w:t>
      </w:r>
      <w:r w:rsidR="00427910" w:rsidRPr="007B116C">
        <w:rPr>
          <w:color w:val="FB9721" w:themeColor="accent3" w:themeShade="BF"/>
        </w:rPr>
        <w:tab/>
      </w:r>
      <w:r w:rsidR="00E71B02">
        <w:rPr>
          <w:color w:val="FB9721" w:themeColor="accent3" w:themeShade="BF"/>
        </w:rPr>
        <w:t xml:space="preserve"> </w:t>
      </w:r>
      <w:r w:rsidR="00427910" w:rsidRPr="007B116C">
        <w:rPr>
          <w:b w:val="0"/>
          <w:color w:val="FB9721" w:themeColor="accent3" w:themeShade="BF"/>
          <w:sz w:val="18"/>
        </w:rPr>
        <w:t>[IRS Form 990, Schedule H, Part V, Section B, 6e]</w:t>
      </w:r>
      <w:r w:rsidR="00427910" w:rsidRPr="007B116C">
        <w:rPr>
          <w:color w:val="FB9721" w:themeColor="accent3" w:themeShade="BF"/>
        </w:rPr>
        <w:tab/>
      </w:r>
    </w:p>
    <w:p w14:paraId="523A09F8" w14:textId="77777777" w:rsidR="00427910" w:rsidRDefault="00427910" w:rsidP="00D76564">
      <w:pPr>
        <w:pStyle w:val="IS-Paragraph"/>
        <w:ind w:left="2520" w:hanging="2520"/>
      </w:pPr>
      <w:r>
        <w:t>Beginning in 201</w:t>
      </w:r>
      <w:r w:rsidR="00940E39">
        <w:t>2</w:t>
      </w:r>
      <w:r>
        <w:t xml:space="preserve">, </w:t>
      </w:r>
      <w:r w:rsidR="001F1769">
        <w:t>HPPMH</w:t>
      </w:r>
      <w:r>
        <w:t xml:space="preserve"> includes a Community Benefit section within its operational plan.</w:t>
      </w:r>
      <w:r w:rsidR="00452935">
        <w:t xml:space="preserve"> </w:t>
      </w:r>
    </w:p>
    <w:p w14:paraId="179D6003" w14:textId="77777777" w:rsidR="002C3F1D" w:rsidRPr="007B116C" w:rsidRDefault="002C3F1D" w:rsidP="00D76564">
      <w:pPr>
        <w:pStyle w:val="IS-Heading6"/>
        <w:ind w:left="2160" w:hanging="2160"/>
        <w:rPr>
          <w:color w:val="FB9721" w:themeColor="accent3" w:themeShade="BF"/>
        </w:rPr>
      </w:pPr>
      <w:r w:rsidRPr="007B116C">
        <w:rPr>
          <w:color w:val="FB9721" w:themeColor="accent3" w:themeShade="BF"/>
        </w:rPr>
        <w:t xml:space="preserve">Priority Issues That </w:t>
      </w:r>
      <w:r w:rsidR="000E6339" w:rsidRPr="007B116C">
        <w:rPr>
          <w:color w:val="FB9721" w:themeColor="accent3" w:themeShade="BF"/>
        </w:rPr>
        <w:t xml:space="preserve">Will </w:t>
      </w:r>
      <w:r w:rsidRPr="007B116C">
        <w:rPr>
          <w:color w:val="FB9721" w:themeColor="accent3" w:themeShade="BF"/>
        </w:rPr>
        <w:t xml:space="preserve">Not Be Addressed &amp; </w:t>
      </w:r>
      <w:r w:rsidR="00267177" w:rsidRPr="007B116C">
        <w:rPr>
          <w:color w:val="FB9721" w:themeColor="accent3" w:themeShade="BF"/>
        </w:rPr>
        <w:t>Why</w:t>
      </w:r>
      <w:r w:rsidR="00E71B02">
        <w:rPr>
          <w:color w:val="FB9721" w:themeColor="accent3" w:themeShade="BF"/>
        </w:rPr>
        <w:t xml:space="preserve"> </w:t>
      </w:r>
      <w:r w:rsidR="000E6339" w:rsidRPr="007B116C">
        <w:rPr>
          <w:color w:val="FB9721" w:themeColor="accent3" w:themeShade="BF"/>
        </w:rPr>
        <w:tab/>
      </w:r>
      <w:r w:rsidR="0099578D" w:rsidRPr="007B116C">
        <w:rPr>
          <w:b w:val="0"/>
          <w:color w:val="FB9721" w:themeColor="accent3" w:themeShade="BF"/>
          <w:sz w:val="18"/>
        </w:rPr>
        <w:t>[IRS Form 990</w:t>
      </w:r>
      <w:r w:rsidR="000E6339" w:rsidRPr="007B116C">
        <w:rPr>
          <w:b w:val="0"/>
          <w:color w:val="FB9721" w:themeColor="accent3" w:themeShade="BF"/>
          <w:sz w:val="18"/>
        </w:rPr>
        <w:t>, Schedule H, Part V, Section B, 7]</w:t>
      </w:r>
      <w:r w:rsidRPr="007B116C">
        <w:rPr>
          <w:color w:val="FB9721" w:themeColor="accent3" w:themeShade="BF"/>
        </w:rPr>
        <w:tab/>
      </w:r>
    </w:p>
    <w:p w14:paraId="0B7922AB" w14:textId="77777777" w:rsidR="00A75443" w:rsidRDefault="00A75443" w:rsidP="00B97F23">
      <w:pPr>
        <w:pStyle w:val="09-Paragraph2011"/>
        <w:ind w:left="0"/>
      </w:pPr>
      <w:r>
        <w:t xml:space="preserve">In acknowledging the wide range of priority health issues that emerged from the CHNA process, </w:t>
      </w:r>
      <w:r w:rsidR="001F1769">
        <w:t xml:space="preserve">Hans P. Peterson Memorial Hospital </w:t>
      </w:r>
      <w:r>
        <w:t>determined that it could only effectively focus on those which it deemed most pressing, most under-addressed, and most within its ability to influence.</w:t>
      </w:r>
      <w:r w:rsidR="00452935">
        <w:t xml:space="preserve"> </w:t>
      </w:r>
    </w:p>
    <w:tbl>
      <w:tblPr>
        <w:tblStyle w:val="LightList"/>
        <w:tblW w:w="0" w:type="auto"/>
        <w:tblLook w:val="0420" w:firstRow="1" w:lastRow="0" w:firstColumn="0" w:lastColumn="0" w:noHBand="0" w:noVBand="1"/>
      </w:tblPr>
      <w:tblGrid>
        <w:gridCol w:w="3763"/>
        <w:gridCol w:w="6297"/>
      </w:tblGrid>
      <w:tr w:rsidR="00507351" w:rsidRPr="00D76564" w14:paraId="18027D87" w14:textId="77777777" w:rsidTr="00DD5536">
        <w:trPr>
          <w:cnfStyle w:val="100000000000" w:firstRow="1" w:lastRow="0" w:firstColumn="0" w:lastColumn="0" w:oddVBand="0" w:evenVBand="0" w:oddHBand="0" w:evenHBand="0" w:firstRowFirstColumn="0" w:firstRowLastColumn="0" w:lastRowFirstColumn="0" w:lastRowLastColumn="0"/>
        </w:trPr>
        <w:tc>
          <w:tcPr>
            <w:tcW w:w="3763" w:type="dxa"/>
            <w:shd w:val="clear" w:color="auto" w:fill="BFBFBF" w:themeFill="background1" w:themeFillShade="BF"/>
          </w:tcPr>
          <w:p w14:paraId="4133A9DA" w14:textId="77777777" w:rsidR="00507351" w:rsidRPr="00D76564" w:rsidRDefault="00A75443" w:rsidP="00B97F23">
            <w:pPr>
              <w:pStyle w:val="IS-Paragraph"/>
              <w:keepNext/>
              <w:spacing w:before="0"/>
              <w:ind w:left="0"/>
              <w:rPr>
                <w:color w:val="auto"/>
              </w:rPr>
            </w:pPr>
            <w:r w:rsidRPr="00D76564">
              <w:rPr>
                <w:color w:val="auto"/>
              </w:rPr>
              <w:t>Health Priorities</w:t>
            </w:r>
          </w:p>
          <w:p w14:paraId="7607DEB8" w14:textId="77777777" w:rsidR="00A75443" w:rsidRPr="00D76564" w:rsidRDefault="00A75443" w:rsidP="00B97F23">
            <w:pPr>
              <w:pStyle w:val="IS-Paragraph"/>
              <w:keepNext/>
              <w:spacing w:before="0"/>
              <w:ind w:left="0"/>
              <w:rPr>
                <w:color w:val="auto"/>
              </w:rPr>
            </w:pPr>
            <w:r w:rsidRPr="00D76564">
              <w:rPr>
                <w:color w:val="auto"/>
              </w:rPr>
              <w:t>Not Chosen for Action</w:t>
            </w:r>
          </w:p>
        </w:tc>
        <w:tc>
          <w:tcPr>
            <w:tcW w:w="6297" w:type="dxa"/>
            <w:shd w:val="clear" w:color="auto" w:fill="BFBFBF" w:themeFill="background1" w:themeFillShade="BF"/>
          </w:tcPr>
          <w:p w14:paraId="26F82079" w14:textId="77777777" w:rsidR="00A75443" w:rsidRPr="00D76564" w:rsidRDefault="00A75443" w:rsidP="00B97F23">
            <w:pPr>
              <w:pStyle w:val="IS-Paragraph"/>
              <w:keepNext/>
              <w:spacing w:before="0"/>
              <w:ind w:left="0"/>
              <w:rPr>
                <w:i/>
                <w:color w:val="auto"/>
              </w:rPr>
            </w:pPr>
            <w:r w:rsidRPr="00D76564">
              <w:rPr>
                <w:i/>
                <w:color w:val="auto"/>
              </w:rPr>
              <w:t>Reason</w:t>
            </w:r>
          </w:p>
        </w:tc>
      </w:tr>
      <w:tr w:rsidR="0056244D" w:rsidRPr="00507351" w14:paraId="1CA714AB" w14:textId="77777777" w:rsidTr="00695242">
        <w:trPr>
          <w:cnfStyle w:val="000000100000" w:firstRow="0" w:lastRow="0" w:firstColumn="0" w:lastColumn="0" w:oddVBand="0" w:evenVBand="0" w:oddHBand="1" w:evenHBand="0" w:firstRowFirstColumn="0" w:firstRowLastColumn="0" w:lastRowFirstColumn="0" w:lastRowLastColumn="0"/>
          <w:trHeight w:val="60"/>
        </w:trPr>
        <w:tc>
          <w:tcPr>
            <w:tcW w:w="3763" w:type="dxa"/>
          </w:tcPr>
          <w:p w14:paraId="32966708" w14:textId="6FB4EB4B" w:rsidR="0056244D" w:rsidRPr="00507351" w:rsidRDefault="00451E21" w:rsidP="00B97F23">
            <w:pPr>
              <w:pStyle w:val="IS-Paragraph"/>
              <w:keepNext/>
              <w:spacing w:before="0"/>
              <w:ind w:left="0"/>
            </w:pPr>
            <w:r>
              <w:t>Social Determinants of Health</w:t>
            </w:r>
          </w:p>
        </w:tc>
        <w:tc>
          <w:tcPr>
            <w:tcW w:w="6297" w:type="dxa"/>
          </w:tcPr>
          <w:p w14:paraId="4EFB6038" w14:textId="6DABDBC8" w:rsidR="00506E2A" w:rsidRPr="00507351" w:rsidRDefault="00451E21" w:rsidP="00A06F7C">
            <w:pPr>
              <w:pStyle w:val="IS-Paragraph"/>
              <w:keepNext/>
              <w:spacing w:before="0"/>
              <w:ind w:left="0"/>
              <w:rPr>
                <w:i/>
                <w:sz w:val="18"/>
              </w:rPr>
            </w:pPr>
            <w:r>
              <w:rPr>
                <w:i/>
                <w:sz w:val="18"/>
              </w:rPr>
              <w:t xml:space="preserve">HPPMH has limited resources to handle housing as an issue.  </w:t>
            </w:r>
            <w:r w:rsidR="005121EF">
              <w:rPr>
                <w:i/>
                <w:sz w:val="18"/>
              </w:rPr>
              <w:t xml:space="preserve">Referrals are provided to </w:t>
            </w:r>
            <w:r>
              <w:rPr>
                <w:i/>
                <w:sz w:val="18"/>
              </w:rPr>
              <w:t xml:space="preserve">anyone that </w:t>
            </w:r>
            <w:r w:rsidR="00BE0A6A">
              <w:rPr>
                <w:i/>
                <w:sz w:val="18"/>
              </w:rPr>
              <w:t>identifies needs to appropriate resources.</w:t>
            </w:r>
          </w:p>
        </w:tc>
      </w:tr>
      <w:tr w:rsidR="00A06F7C" w:rsidRPr="00C953F9" w14:paraId="66E6C0C4" w14:textId="77777777" w:rsidTr="00DD5536">
        <w:tc>
          <w:tcPr>
            <w:tcW w:w="3763" w:type="dxa"/>
          </w:tcPr>
          <w:p w14:paraId="50D0B32B" w14:textId="77777777" w:rsidR="00A06F7C" w:rsidRPr="00112679" w:rsidRDefault="00A06F7C" w:rsidP="003513D4">
            <w:pPr>
              <w:pStyle w:val="IS-Paragraph"/>
              <w:keepNext/>
              <w:spacing w:before="0"/>
              <w:ind w:left="0"/>
            </w:pPr>
            <w:r w:rsidRPr="00112679">
              <w:t>Injury/Violence</w:t>
            </w:r>
          </w:p>
        </w:tc>
        <w:tc>
          <w:tcPr>
            <w:tcW w:w="6297" w:type="dxa"/>
          </w:tcPr>
          <w:p w14:paraId="71766AA9" w14:textId="77777777" w:rsidR="00A06F7C" w:rsidRPr="00112679" w:rsidRDefault="00A06F7C" w:rsidP="00A06F7C">
            <w:pPr>
              <w:pStyle w:val="IS-Paragraph"/>
              <w:keepNext/>
              <w:spacing w:before="0"/>
              <w:ind w:left="0"/>
              <w:rPr>
                <w:i/>
                <w:sz w:val="18"/>
              </w:rPr>
            </w:pPr>
            <w:r w:rsidRPr="00112679">
              <w:rPr>
                <w:i/>
                <w:sz w:val="18"/>
              </w:rPr>
              <w:t xml:space="preserve">HPPMH has </w:t>
            </w:r>
            <w:proofErr w:type="gramStart"/>
            <w:r w:rsidRPr="00112679">
              <w:rPr>
                <w:i/>
                <w:sz w:val="18"/>
              </w:rPr>
              <w:t>low</w:t>
            </w:r>
            <w:proofErr w:type="gramEnd"/>
            <w:r w:rsidRPr="00112679">
              <w:rPr>
                <w:i/>
                <w:sz w:val="18"/>
              </w:rPr>
              <w:t xml:space="preserve"> incidence of unintentional injury deaths and violent crime. Limited resources excluded this as an area chosen for action.</w:t>
            </w:r>
          </w:p>
        </w:tc>
      </w:tr>
      <w:tr w:rsidR="0056244D" w:rsidRPr="00C953F9" w14:paraId="4211411C" w14:textId="77777777" w:rsidTr="00DD5536">
        <w:trPr>
          <w:cnfStyle w:val="000000100000" w:firstRow="0" w:lastRow="0" w:firstColumn="0" w:lastColumn="0" w:oddVBand="0" w:evenVBand="0" w:oddHBand="1" w:evenHBand="0" w:firstRowFirstColumn="0" w:firstRowLastColumn="0" w:lastRowFirstColumn="0" w:lastRowLastColumn="0"/>
        </w:trPr>
        <w:tc>
          <w:tcPr>
            <w:tcW w:w="3763" w:type="dxa"/>
          </w:tcPr>
          <w:p w14:paraId="3D7E0448" w14:textId="77777777" w:rsidR="0056244D" w:rsidRPr="00112679" w:rsidRDefault="00072DC7" w:rsidP="00B97F23">
            <w:pPr>
              <w:pStyle w:val="IS-Paragraph"/>
              <w:keepNext/>
              <w:spacing w:before="0"/>
              <w:ind w:left="0"/>
            </w:pPr>
            <w:r w:rsidRPr="00112679">
              <w:t>Potentially Disabling Conditions</w:t>
            </w:r>
          </w:p>
        </w:tc>
        <w:tc>
          <w:tcPr>
            <w:tcW w:w="6297" w:type="dxa"/>
          </w:tcPr>
          <w:p w14:paraId="26771945" w14:textId="77777777" w:rsidR="00506E2A" w:rsidRPr="00112679" w:rsidRDefault="0056244D" w:rsidP="00A06F7C">
            <w:pPr>
              <w:pStyle w:val="IS-Paragraph"/>
              <w:keepNext/>
              <w:spacing w:before="0"/>
              <w:ind w:left="0"/>
              <w:rPr>
                <w:i/>
                <w:sz w:val="18"/>
              </w:rPr>
            </w:pPr>
            <w:r w:rsidRPr="00112679">
              <w:rPr>
                <w:i/>
                <w:sz w:val="18"/>
              </w:rPr>
              <w:t xml:space="preserve">HPPMH has limited resources, services and expertise available to address alcohol, </w:t>
            </w:r>
            <w:r w:rsidR="00A06F7C" w:rsidRPr="00112679">
              <w:rPr>
                <w:i/>
                <w:sz w:val="18"/>
              </w:rPr>
              <w:t xml:space="preserve">tobacco, </w:t>
            </w:r>
            <w:r w:rsidRPr="00112679">
              <w:rPr>
                <w:i/>
                <w:sz w:val="18"/>
              </w:rPr>
              <w:t xml:space="preserve">and other drug </w:t>
            </w:r>
            <w:r w:rsidR="00A06F7C" w:rsidRPr="00112679">
              <w:rPr>
                <w:i/>
                <w:sz w:val="18"/>
              </w:rPr>
              <w:t xml:space="preserve">abuse </w:t>
            </w:r>
            <w:r w:rsidRPr="00112679">
              <w:rPr>
                <w:i/>
                <w:sz w:val="18"/>
              </w:rPr>
              <w:t xml:space="preserve">issues. Limited resources excluded this as an area chosen for action. </w:t>
            </w:r>
          </w:p>
        </w:tc>
      </w:tr>
      <w:tr w:rsidR="00A06F7C" w:rsidRPr="00C953F9" w14:paraId="4A44CC27" w14:textId="77777777" w:rsidTr="00DD5536">
        <w:tc>
          <w:tcPr>
            <w:tcW w:w="3763" w:type="dxa"/>
          </w:tcPr>
          <w:p w14:paraId="2AFBAF3B" w14:textId="77777777" w:rsidR="00A06F7C" w:rsidRPr="00112679" w:rsidRDefault="00C543F7" w:rsidP="00962FE4">
            <w:pPr>
              <w:pStyle w:val="IS-Paragraph"/>
              <w:keepNext/>
              <w:spacing w:before="0"/>
              <w:ind w:left="0"/>
            </w:pPr>
            <w:r w:rsidRPr="00112679">
              <w:t>Tobacco Use</w:t>
            </w:r>
          </w:p>
        </w:tc>
        <w:tc>
          <w:tcPr>
            <w:tcW w:w="6297" w:type="dxa"/>
          </w:tcPr>
          <w:p w14:paraId="147E3F08" w14:textId="77777777" w:rsidR="00A06F7C" w:rsidRPr="00112679" w:rsidRDefault="00A06F7C" w:rsidP="00A06F7C">
            <w:pPr>
              <w:pStyle w:val="IS-Paragraph"/>
              <w:keepNext/>
              <w:spacing w:before="0"/>
              <w:ind w:left="0"/>
              <w:rPr>
                <w:i/>
                <w:sz w:val="18"/>
              </w:rPr>
            </w:pPr>
            <w:r w:rsidRPr="00112679">
              <w:rPr>
                <w:i/>
                <w:sz w:val="18"/>
              </w:rPr>
              <w:t xml:space="preserve">Steering committee members felt that more pressing health needs existed. </w:t>
            </w:r>
            <w:r w:rsidR="00C543F7" w:rsidRPr="00112679">
              <w:rPr>
                <w:i/>
                <w:sz w:val="18"/>
              </w:rPr>
              <w:t xml:space="preserve">Licensed professional staff provide multiple educational and resources to patients when this area is initiated during medical visits. </w:t>
            </w:r>
          </w:p>
        </w:tc>
      </w:tr>
      <w:tr w:rsidR="00A06F7C" w:rsidRPr="00C953F9" w14:paraId="14A75205" w14:textId="77777777" w:rsidTr="00DD5536">
        <w:trPr>
          <w:cnfStyle w:val="000000100000" w:firstRow="0" w:lastRow="0" w:firstColumn="0" w:lastColumn="0" w:oddVBand="0" w:evenVBand="0" w:oddHBand="1" w:evenHBand="0" w:firstRowFirstColumn="0" w:firstRowLastColumn="0" w:lastRowFirstColumn="0" w:lastRowLastColumn="0"/>
        </w:trPr>
        <w:tc>
          <w:tcPr>
            <w:tcW w:w="3763" w:type="dxa"/>
          </w:tcPr>
          <w:p w14:paraId="4C58E17D" w14:textId="77777777" w:rsidR="00A06F7C" w:rsidRPr="00112679" w:rsidRDefault="00A06F7C" w:rsidP="00137BDF">
            <w:pPr>
              <w:pStyle w:val="IS-Paragraph"/>
              <w:spacing w:before="0"/>
              <w:ind w:left="0"/>
            </w:pPr>
            <w:r w:rsidRPr="00112679">
              <w:t>Infant Health &amp; Family Planning</w:t>
            </w:r>
          </w:p>
        </w:tc>
        <w:tc>
          <w:tcPr>
            <w:tcW w:w="6297" w:type="dxa"/>
          </w:tcPr>
          <w:p w14:paraId="08CF52C7" w14:textId="77777777" w:rsidR="00A06F7C" w:rsidRPr="00112679" w:rsidRDefault="00A06F7C" w:rsidP="00A06F7C">
            <w:pPr>
              <w:pStyle w:val="IS-Paragraph"/>
              <w:spacing w:before="0"/>
              <w:ind w:left="0"/>
              <w:rPr>
                <w:i/>
                <w:sz w:val="18"/>
              </w:rPr>
            </w:pPr>
            <w:r w:rsidRPr="00112679">
              <w:rPr>
                <w:i/>
                <w:sz w:val="18"/>
              </w:rPr>
              <w:t>Steering committee members believe this priority area falls more within the purview of the county health department and other community organizations. Limited resources and lower priority excluded this as an area chosen for action.</w:t>
            </w:r>
          </w:p>
        </w:tc>
      </w:tr>
      <w:tr w:rsidR="00DD5536" w:rsidRPr="00507351" w14:paraId="5214189B" w14:textId="77777777" w:rsidTr="00DD5536">
        <w:tc>
          <w:tcPr>
            <w:tcW w:w="3763" w:type="dxa"/>
          </w:tcPr>
          <w:p w14:paraId="7202465B" w14:textId="77777777" w:rsidR="00DD5536" w:rsidRPr="00112679" w:rsidRDefault="00DD5536" w:rsidP="00B97F23">
            <w:pPr>
              <w:pStyle w:val="IS-Paragraph"/>
              <w:keepNext/>
              <w:spacing w:before="0"/>
              <w:ind w:left="0"/>
            </w:pPr>
            <w:r w:rsidRPr="00112679">
              <w:t>Sexually Transmitted Diseases</w:t>
            </w:r>
          </w:p>
        </w:tc>
        <w:tc>
          <w:tcPr>
            <w:tcW w:w="6297" w:type="dxa"/>
          </w:tcPr>
          <w:p w14:paraId="5C520845" w14:textId="77777777" w:rsidR="00DD5536" w:rsidRPr="00112679" w:rsidRDefault="00DD5536" w:rsidP="00A06F7C">
            <w:pPr>
              <w:pStyle w:val="IS-Paragraph"/>
              <w:keepNext/>
              <w:spacing w:before="0"/>
              <w:ind w:left="0"/>
              <w:rPr>
                <w:i/>
                <w:sz w:val="18"/>
              </w:rPr>
            </w:pPr>
            <w:r w:rsidRPr="00112679">
              <w:rPr>
                <w:i/>
                <w:sz w:val="18"/>
              </w:rPr>
              <w:t xml:space="preserve">HPPMH has </w:t>
            </w:r>
            <w:proofErr w:type="gramStart"/>
            <w:r w:rsidRPr="00112679">
              <w:rPr>
                <w:i/>
                <w:sz w:val="18"/>
              </w:rPr>
              <w:t>low</w:t>
            </w:r>
            <w:proofErr w:type="gramEnd"/>
            <w:r w:rsidRPr="00112679">
              <w:rPr>
                <w:i/>
                <w:sz w:val="18"/>
              </w:rPr>
              <w:t xml:space="preserve"> incidence of sexually transmitted diseases. Limited resources and lower priority excluded this as an area chosen for action</w:t>
            </w:r>
          </w:p>
        </w:tc>
      </w:tr>
      <w:tr w:rsidR="00BE0A6A" w:rsidRPr="00507351" w14:paraId="276A8928" w14:textId="77777777" w:rsidTr="00DD5536">
        <w:trPr>
          <w:cnfStyle w:val="000000100000" w:firstRow="0" w:lastRow="0" w:firstColumn="0" w:lastColumn="0" w:oddVBand="0" w:evenVBand="0" w:oddHBand="1" w:evenHBand="0" w:firstRowFirstColumn="0" w:firstRowLastColumn="0" w:lastRowFirstColumn="0" w:lastRowLastColumn="0"/>
        </w:trPr>
        <w:tc>
          <w:tcPr>
            <w:tcW w:w="3763" w:type="dxa"/>
          </w:tcPr>
          <w:p w14:paraId="142B067B" w14:textId="24F3DB69" w:rsidR="00BE0A6A" w:rsidRPr="00112679" w:rsidRDefault="00BE0A6A" w:rsidP="00B97F23">
            <w:pPr>
              <w:pStyle w:val="IS-Paragraph"/>
              <w:keepNext/>
              <w:spacing w:before="0"/>
              <w:ind w:left="0"/>
            </w:pPr>
            <w:r>
              <w:t>Access to Health Care Services</w:t>
            </w:r>
          </w:p>
        </w:tc>
        <w:tc>
          <w:tcPr>
            <w:tcW w:w="6297" w:type="dxa"/>
          </w:tcPr>
          <w:p w14:paraId="51A44EA9" w14:textId="3574AC76" w:rsidR="00BE0A6A" w:rsidRPr="00112679" w:rsidRDefault="00BE0A6A" w:rsidP="00A06F7C">
            <w:pPr>
              <w:pStyle w:val="IS-Paragraph"/>
              <w:keepNext/>
              <w:spacing w:before="0"/>
              <w:ind w:left="0"/>
              <w:rPr>
                <w:i/>
                <w:sz w:val="18"/>
              </w:rPr>
            </w:pPr>
            <w:r>
              <w:rPr>
                <w:i/>
                <w:sz w:val="18"/>
              </w:rPr>
              <w:t xml:space="preserve">HPPMH has limited access to providers </w:t>
            </w:r>
            <w:r w:rsidR="005121EF">
              <w:rPr>
                <w:i/>
                <w:sz w:val="18"/>
              </w:rPr>
              <w:t xml:space="preserve">due to location and currently recruits for any needs.  </w:t>
            </w:r>
          </w:p>
        </w:tc>
      </w:tr>
    </w:tbl>
    <w:p w14:paraId="6800CE78" w14:textId="77777777" w:rsidR="00427910" w:rsidRDefault="00427910" w:rsidP="00B97F23">
      <w:pPr>
        <w:jc w:val="left"/>
        <w:rPr>
          <w:rFonts w:cs="Segoe UI"/>
          <w:b/>
          <w:color w:val="5A85D7" w:themeColor="accent1"/>
          <w:sz w:val="26"/>
        </w:rPr>
      </w:pPr>
    </w:p>
    <w:p w14:paraId="01FDBB79" w14:textId="77777777" w:rsidR="00F24771" w:rsidRPr="007B116C" w:rsidRDefault="004B4BAC" w:rsidP="00B97F23">
      <w:pPr>
        <w:pStyle w:val="IS-Heading5"/>
        <w:ind w:left="0"/>
        <w:rPr>
          <w:color w:val="FB9721" w:themeColor="accent3" w:themeShade="BF"/>
        </w:rPr>
      </w:pPr>
      <w:r w:rsidRPr="007B116C">
        <w:rPr>
          <w:color w:val="FB9721" w:themeColor="accent3" w:themeShade="BF"/>
        </w:rPr>
        <w:t>Implementation Strategies</w:t>
      </w:r>
      <w:r w:rsidR="009A2AE7" w:rsidRPr="007B116C">
        <w:rPr>
          <w:color w:val="FB9721" w:themeColor="accent3" w:themeShade="BF"/>
        </w:rPr>
        <w:t xml:space="preserve"> &amp; Action Plans</w:t>
      </w:r>
      <w:r w:rsidR="00E71B02">
        <w:rPr>
          <w:color w:val="FB9721" w:themeColor="accent3" w:themeShade="BF"/>
        </w:rPr>
        <w:t xml:space="preserve"> </w:t>
      </w:r>
      <w:r w:rsidR="0099578D" w:rsidRPr="007B116C">
        <w:rPr>
          <w:color w:val="FB9721" w:themeColor="accent3" w:themeShade="BF"/>
        </w:rPr>
        <w:tab/>
      </w:r>
      <w:r w:rsidR="0099578D" w:rsidRPr="007B116C">
        <w:rPr>
          <w:b w:val="0"/>
          <w:color w:val="FB9721" w:themeColor="accent3" w:themeShade="BF"/>
          <w:sz w:val="18"/>
        </w:rPr>
        <w:t>[IRS Form 990, Schedule H, Part V, Section B, 6f-6h]</w:t>
      </w:r>
    </w:p>
    <w:p w14:paraId="7E0DB751" w14:textId="77777777" w:rsidR="00507351" w:rsidRDefault="007D37FB" w:rsidP="00B97F23">
      <w:pPr>
        <w:pStyle w:val="IS-Heading4"/>
        <w:ind w:left="0"/>
      </w:pPr>
      <w:r w:rsidRPr="007D37FB">
        <w:t xml:space="preserve">The following </w:t>
      </w:r>
      <w:r>
        <w:t xml:space="preserve">displays outline </w:t>
      </w:r>
      <w:r w:rsidR="001F1769">
        <w:t>HPPMH</w:t>
      </w:r>
      <w:r>
        <w:t>’s plans to address those priority health issue</w:t>
      </w:r>
      <w:r w:rsidR="007A6BD0">
        <w:t xml:space="preserve">s chosen for action in the </w:t>
      </w:r>
      <w:r w:rsidR="00566843">
        <w:t>20</w:t>
      </w:r>
      <w:r w:rsidR="00072DC7">
        <w:t>23</w:t>
      </w:r>
      <w:r w:rsidR="00566843">
        <w:t>-20</w:t>
      </w:r>
      <w:r w:rsidR="00072DC7">
        <w:t>25</w:t>
      </w:r>
      <w:r w:rsidR="00D4721C">
        <w:t xml:space="preserve"> </w:t>
      </w:r>
      <w:r>
        <w:t>period.</w:t>
      </w:r>
      <w:r w:rsidR="00452935">
        <w:t xml:space="preserve"> </w:t>
      </w:r>
    </w:p>
    <w:tbl>
      <w:tblPr>
        <w:tblStyle w:val="MediumShading1-Accent1"/>
        <w:tblW w:w="0" w:type="auto"/>
        <w:tblLook w:val="04A0" w:firstRow="1" w:lastRow="0" w:firstColumn="1" w:lastColumn="0" w:noHBand="0" w:noVBand="1"/>
      </w:tblPr>
      <w:tblGrid>
        <w:gridCol w:w="2465"/>
        <w:gridCol w:w="7595"/>
      </w:tblGrid>
      <w:tr w:rsidR="00507351" w:rsidRPr="008035A6" w14:paraId="50586F2A" w14:textId="77777777" w:rsidTr="00DD5536">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0060" w:type="dxa"/>
            <w:gridSpan w:val="2"/>
          </w:tcPr>
          <w:p w14:paraId="6F3E9EA1" w14:textId="77777777" w:rsidR="00507351" w:rsidRPr="008035A6" w:rsidRDefault="00BA73E2" w:rsidP="00DF50C6">
            <w:pPr>
              <w:pStyle w:val="09-Paragraph2011"/>
              <w:keepNext/>
              <w:numPr>
                <w:ilvl w:val="0"/>
                <w:numId w:val="15"/>
              </w:numPr>
              <w:spacing w:after="0" w:line="240" w:lineRule="auto"/>
              <w:rPr>
                <w:color w:val="auto"/>
                <w:sz w:val="18"/>
              </w:rPr>
            </w:pPr>
            <w:r>
              <w:rPr>
                <w:color w:val="auto"/>
                <w:sz w:val="18"/>
              </w:rPr>
              <w:lastRenderedPageBreak/>
              <w:t xml:space="preserve">Mental Health </w:t>
            </w:r>
          </w:p>
        </w:tc>
      </w:tr>
      <w:tr w:rsidR="00507351" w:rsidRPr="008035A6" w14:paraId="3715FBFB" w14:textId="77777777" w:rsidTr="00DD55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5" w:type="dxa"/>
          </w:tcPr>
          <w:p w14:paraId="6BAD6EA7" w14:textId="77777777" w:rsidR="00507351" w:rsidRPr="007B116C" w:rsidRDefault="00507351" w:rsidP="00DB06D4">
            <w:pPr>
              <w:pStyle w:val="09-Paragraph2011"/>
              <w:keepNext/>
              <w:spacing w:after="0" w:line="240" w:lineRule="auto"/>
              <w:ind w:left="0"/>
              <w:rPr>
                <w:color w:val="FB9721" w:themeColor="accent3" w:themeShade="BF"/>
                <w:sz w:val="18"/>
              </w:rPr>
            </w:pPr>
            <w:r w:rsidRPr="007B116C">
              <w:rPr>
                <w:color w:val="FB9721" w:themeColor="accent3" w:themeShade="BF"/>
                <w:sz w:val="18"/>
              </w:rPr>
              <w:t>Partners</w:t>
            </w:r>
          </w:p>
        </w:tc>
        <w:tc>
          <w:tcPr>
            <w:tcW w:w="7595" w:type="dxa"/>
          </w:tcPr>
          <w:p w14:paraId="777AF90C" w14:textId="77777777" w:rsidR="00DB06D4" w:rsidRDefault="00BA73E2" w:rsidP="00DF50C6">
            <w:pPr>
              <w:pStyle w:val="09-Paragraph2011"/>
              <w:keepNext/>
              <w:numPr>
                <w:ilvl w:val="0"/>
                <w:numId w:val="14"/>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IHC (Integrative Health Centers) telehealth services integrated into Philip Clinic</w:t>
            </w:r>
          </w:p>
          <w:p w14:paraId="43B12F47" w14:textId="77777777" w:rsidR="00BA73E2" w:rsidRDefault="00BA73E2" w:rsidP="00DF50C6">
            <w:pPr>
              <w:pStyle w:val="09-Paragraph2011"/>
              <w:keepNext/>
              <w:numPr>
                <w:ilvl w:val="0"/>
                <w:numId w:val="14"/>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 xml:space="preserve">Avera </w:t>
            </w:r>
            <w:r w:rsidR="00273002">
              <w:rPr>
                <w:sz w:val="18"/>
              </w:rPr>
              <w:t>Behavioral</w:t>
            </w:r>
            <w:r>
              <w:rPr>
                <w:sz w:val="18"/>
              </w:rPr>
              <w:t xml:space="preserve"> Health (telehealth services)</w:t>
            </w:r>
          </w:p>
          <w:p w14:paraId="7F6FA29C" w14:textId="77777777" w:rsidR="00BA73E2" w:rsidRDefault="00BA73E2" w:rsidP="00DF50C6">
            <w:pPr>
              <w:pStyle w:val="09-Paragraph2011"/>
              <w:keepNext/>
              <w:numPr>
                <w:ilvl w:val="0"/>
                <w:numId w:val="14"/>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Monument Health</w:t>
            </w:r>
          </w:p>
          <w:p w14:paraId="78BE497B" w14:textId="77777777" w:rsidR="00BA73E2" w:rsidRPr="00BA73E2" w:rsidRDefault="00BA73E2" w:rsidP="00DF50C6">
            <w:pPr>
              <w:pStyle w:val="09-Paragraph2011"/>
              <w:keepNext/>
              <w:numPr>
                <w:ilvl w:val="0"/>
                <w:numId w:val="14"/>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 xml:space="preserve">Capital Area Counseling </w:t>
            </w:r>
          </w:p>
        </w:tc>
      </w:tr>
      <w:tr w:rsidR="00507351" w:rsidRPr="008035A6" w14:paraId="7367EC13" w14:textId="77777777" w:rsidTr="00DD553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65" w:type="dxa"/>
          </w:tcPr>
          <w:p w14:paraId="61708F3E" w14:textId="77777777" w:rsidR="00507351" w:rsidRPr="007B116C" w:rsidRDefault="001C1E6B" w:rsidP="00DB06D4">
            <w:pPr>
              <w:pStyle w:val="09-Paragraph2011"/>
              <w:keepNext/>
              <w:spacing w:after="0" w:line="240" w:lineRule="auto"/>
              <w:ind w:left="0"/>
              <w:rPr>
                <w:color w:val="FB9721" w:themeColor="accent3" w:themeShade="BF"/>
                <w:sz w:val="18"/>
              </w:rPr>
            </w:pPr>
            <w:r w:rsidRPr="007B116C">
              <w:rPr>
                <w:color w:val="FB9721" w:themeColor="accent3" w:themeShade="BF"/>
                <w:sz w:val="18"/>
              </w:rPr>
              <w:t>Goal(s)</w:t>
            </w:r>
          </w:p>
        </w:tc>
        <w:tc>
          <w:tcPr>
            <w:tcW w:w="7595" w:type="dxa"/>
          </w:tcPr>
          <w:p w14:paraId="36342D2B" w14:textId="77777777" w:rsidR="00507351" w:rsidRDefault="00064938" w:rsidP="00DB06D4">
            <w:pPr>
              <w:pStyle w:val="09-Paragraph2011"/>
              <w:keepNext/>
              <w:spacing w:after="0" w:line="240" w:lineRule="auto"/>
              <w:ind w:left="0"/>
              <w:cnfStyle w:val="000000010000" w:firstRow="0" w:lastRow="0" w:firstColumn="0" w:lastColumn="0" w:oddVBand="0" w:evenVBand="0" w:oddHBand="0" w:evenHBand="1" w:firstRowFirstColumn="0" w:firstRowLastColumn="0" w:lastRowFirstColumn="0" w:lastRowLastColumn="0"/>
              <w:rPr>
                <w:b/>
                <w:sz w:val="18"/>
              </w:rPr>
            </w:pPr>
            <w:r>
              <w:rPr>
                <w:b/>
                <w:sz w:val="18"/>
              </w:rPr>
              <w:t>I</w:t>
            </w:r>
            <w:r w:rsidR="00507351" w:rsidRPr="008035A6">
              <w:rPr>
                <w:b/>
                <w:sz w:val="18"/>
              </w:rPr>
              <w:t>mprov</w:t>
            </w:r>
            <w:r>
              <w:rPr>
                <w:b/>
                <w:sz w:val="18"/>
              </w:rPr>
              <w:t>ing</w:t>
            </w:r>
            <w:r w:rsidR="00507351" w:rsidRPr="008035A6">
              <w:rPr>
                <w:b/>
                <w:sz w:val="18"/>
              </w:rPr>
              <w:t xml:space="preserve"> access</w:t>
            </w:r>
            <w:r w:rsidR="00BA73E2">
              <w:rPr>
                <w:b/>
                <w:sz w:val="18"/>
              </w:rPr>
              <w:t xml:space="preserve"> and awareness of mental health </w:t>
            </w:r>
          </w:p>
          <w:p w14:paraId="0AB596D4" w14:textId="77777777" w:rsidR="00DB06D4" w:rsidRPr="008035A6" w:rsidRDefault="00DB06D4" w:rsidP="00DB06D4">
            <w:pPr>
              <w:pStyle w:val="09-Paragraph2011"/>
              <w:keepNext/>
              <w:spacing w:after="0" w:line="240" w:lineRule="auto"/>
              <w:ind w:left="0"/>
              <w:cnfStyle w:val="000000010000" w:firstRow="0" w:lastRow="0" w:firstColumn="0" w:lastColumn="0" w:oddVBand="0" w:evenVBand="0" w:oddHBand="0" w:evenHBand="1" w:firstRowFirstColumn="0" w:firstRowLastColumn="0" w:lastRowFirstColumn="0" w:lastRowLastColumn="0"/>
              <w:rPr>
                <w:b/>
                <w:sz w:val="18"/>
              </w:rPr>
            </w:pPr>
          </w:p>
        </w:tc>
      </w:tr>
      <w:tr w:rsidR="00DB06D4" w:rsidRPr="008035A6" w14:paraId="1734CFD3" w14:textId="77777777" w:rsidTr="00DD5536">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465" w:type="dxa"/>
          </w:tcPr>
          <w:p w14:paraId="74D8836B" w14:textId="77777777" w:rsidR="00DB06D4" w:rsidRPr="007B116C" w:rsidRDefault="00DB06D4" w:rsidP="00DB06D4">
            <w:pPr>
              <w:pStyle w:val="09-Paragraph2011"/>
              <w:keepNext/>
              <w:spacing w:after="0" w:line="240" w:lineRule="auto"/>
              <w:ind w:left="0"/>
              <w:rPr>
                <w:color w:val="FB9721" w:themeColor="accent3" w:themeShade="BF"/>
                <w:sz w:val="18"/>
              </w:rPr>
            </w:pPr>
            <w:r w:rsidRPr="007B116C">
              <w:rPr>
                <w:color w:val="FB9721" w:themeColor="accent3" w:themeShade="BF"/>
                <w:sz w:val="18"/>
              </w:rPr>
              <w:t>Timeframe</w:t>
            </w:r>
          </w:p>
        </w:tc>
        <w:tc>
          <w:tcPr>
            <w:tcW w:w="7595" w:type="dxa"/>
          </w:tcPr>
          <w:p w14:paraId="31369D14" w14:textId="44D929C3" w:rsidR="00DB06D4" w:rsidRPr="008035A6" w:rsidRDefault="00E71B02" w:rsidP="00064938">
            <w:pPr>
              <w:pStyle w:val="09-Paragraph2011"/>
              <w:keepNext/>
              <w:spacing w:after="0" w:line="240" w:lineRule="auto"/>
              <w:ind w:left="0"/>
              <w:cnfStyle w:val="000000100000" w:firstRow="0" w:lastRow="0" w:firstColumn="0" w:lastColumn="0" w:oddVBand="0" w:evenVBand="0" w:oddHBand="1" w:evenHBand="0" w:firstRowFirstColumn="0" w:firstRowLastColumn="0" w:lastRowFirstColumn="0" w:lastRowLastColumn="0"/>
              <w:rPr>
                <w:sz w:val="18"/>
              </w:rPr>
            </w:pPr>
            <w:r>
              <w:rPr>
                <w:sz w:val="18"/>
              </w:rPr>
              <w:t>20</w:t>
            </w:r>
            <w:r w:rsidR="00BA73E2">
              <w:rPr>
                <w:sz w:val="18"/>
              </w:rPr>
              <w:t>2</w:t>
            </w:r>
            <w:r w:rsidR="00C953F9">
              <w:rPr>
                <w:sz w:val="18"/>
              </w:rPr>
              <w:t>5</w:t>
            </w:r>
            <w:r w:rsidR="00BA73E2">
              <w:rPr>
                <w:sz w:val="18"/>
              </w:rPr>
              <w:t>-</w:t>
            </w:r>
            <w:r>
              <w:rPr>
                <w:sz w:val="18"/>
              </w:rPr>
              <w:t>20</w:t>
            </w:r>
            <w:r w:rsidR="00BA73E2">
              <w:rPr>
                <w:sz w:val="18"/>
              </w:rPr>
              <w:t>2</w:t>
            </w:r>
            <w:r w:rsidR="00C953F9">
              <w:rPr>
                <w:sz w:val="18"/>
              </w:rPr>
              <w:t>7</w:t>
            </w:r>
          </w:p>
        </w:tc>
      </w:tr>
      <w:tr w:rsidR="00DB06D4" w:rsidRPr="008035A6" w14:paraId="610C7DB4" w14:textId="77777777" w:rsidTr="00DD5536">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465" w:type="dxa"/>
          </w:tcPr>
          <w:p w14:paraId="60159709" w14:textId="77777777" w:rsidR="00DB06D4" w:rsidRPr="007B116C" w:rsidRDefault="00DB06D4" w:rsidP="00DB06D4">
            <w:pPr>
              <w:pStyle w:val="09-Paragraph2011"/>
              <w:keepNext/>
              <w:spacing w:after="0" w:line="240" w:lineRule="auto"/>
              <w:ind w:left="0"/>
              <w:rPr>
                <w:color w:val="FB9721" w:themeColor="accent3" w:themeShade="BF"/>
                <w:sz w:val="18"/>
              </w:rPr>
            </w:pPr>
            <w:r w:rsidRPr="007B116C">
              <w:rPr>
                <w:color w:val="FB9721" w:themeColor="accent3" w:themeShade="BF"/>
                <w:sz w:val="18"/>
              </w:rPr>
              <w:t>Scope</w:t>
            </w:r>
          </w:p>
        </w:tc>
        <w:tc>
          <w:tcPr>
            <w:tcW w:w="7595" w:type="dxa"/>
          </w:tcPr>
          <w:p w14:paraId="375015C1" w14:textId="77777777" w:rsidR="00DB06D4" w:rsidRDefault="00DB06D4" w:rsidP="001C1E6B">
            <w:pPr>
              <w:pStyle w:val="09-Paragraph2011"/>
              <w:keepNext/>
              <w:spacing w:after="0" w:line="240" w:lineRule="auto"/>
              <w:ind w:left="0"/>
              <w:cnfStyle w:val="000000010000" w:firstRow="0" w:lastRow="0" w:firstColumn="0" w:lastColumn="0" w:oddVBand="0" w:evenVBand="0" w:oddHBand="0" w:evenHBand="1" w:firstRowFirstColumn="0" w:firstRowLastColumn="0" w:lastRowFirstColumn="0" w:lastRowLastColumn="0"/>
              <w:rPr>
                <w:sz w:val="18"/>
              </w:rPr>
            </w:pPr>
            <w:r w:rsidRPr="008035A6">
              <w:rPr>
                <w:sz w:val="18"/>
              </w:rPr>
              <w:t>This strategy will focus on</w:t>
            </w:r>
            <w:r w:rsidR="001C1E6B">
              <w:rPr>
                <w:sz w:val="18"/>
              </w:rPr>
              <w:t xml:space="preserve"> residents in</w:t>
            </w:r>
            <w:r w:rsidRPr="008035A6">
              <w:rPr>
                <w:sz w:val="18"/>
              </w:rPr>
              <w:t xml:space="preserve"> </w:t>
            </w:r>
            <w:r w:rsidR="001C1E6B">
              <w:rPr>
                <w:sz w:val="18"/>
              </w:rPr>
              <w:t>the service area of HPPMH (</w:t>
            </w:r>
            <w:r>
              <w:rPr>
                <w:sz w:val="18"/>
              </w:rPr>
              <w:t xml:space="preserve">Haakon County, </w:t>
            </w:r>
            <w:r w:rsidRPr="008035A6">
              <w:rPr>
                <w:sz w:val="18"/>
              </w:rPr>
              <w:t xml:space="preserve">the eastern portion of </w:t>
            </w:r>
            <w:r>
              <w:rPr>
                <w:sz w:val="18"/>
              </w:rPr>
              <w:t>Pennington</w:t>
            </w:r>
            <w:r w:rsidRPr="008035A6">
              <w:rPr>
                <w:sz w:val="18"/>
              </w:rPr>
              <w:t xml:space="preserve"> County, </w:t>
            </w:r>
            <w:r>
              <w:rPr>
                <w:sz w:val="18"/>
              </w:rPr>
              <w:t>and the northern portion of Jackson County, South Dakota</w:t>
            </w:r>
            <w:r w:rsidR="001C1E6B">
              <w:rPr>
                <w:sz w:val="18"/>
              </w:rPr>
              <w:t>)</w:t>
            </w:r>
          </w:p>
          <w:p w14:paraId="165F4CA8" w14:textId="77777777" w:rsidR="001C1E6B" w:rsidRPr="008035A6" w:rsidRDefault="001C1E6B" w:rsidP="001C1E6B">
            <w:pPr>
              <w:pStyle w:val="09-Paragraph2011"/>
              <w:keepNext/>
              <w:spacing w:after="0" w:line="240" w:lineRule="auto"/>
              <w:ind w:left="0"/>
              <w:cnfStyle w:val="000000010000" w:firstRow="0" w:lastRow="0" w:firstColumn="0" w:lastColumn="0" w:oddVBand="0" w:evenVBand="0" w:oddHBand="0" w:evenHBand="1" w:firstRowFirstColumn="0" w:firstRowLastColumn="0" w:lastRowFirstColumn="0" w:lastRowLastColumn="0"/>
              <w:rPr>
                <w:sz w:val="18"/>
              </w:rPr>
            </w:pPr>
          </w:p>
        </w:tc>
      </w:tr>
      <w:tr w:rsidR="00507351" w:rsidRPr="008035A6" w14:paraId="22827D28" w14:textId="77777777" w:rsidTr="00DD5536">
        <w:trPr>
          <w:cnfStyle w:val="000000100000" w:firstRow="0" w:lastRow="0" w:firstColumn="0" w:lastColumn="0" w:oddVBand="0" w:evenVBand="0" w:oddHBand="1" w:evenHBand="0" w:firstRowFirstColumn="0" w:firstRowLastColumn="0" w:lastRowFirstColumn="0" w:lastRowLastColumn="0"/>
          <w:trHeight w:val="4120"/>
        </w:trPr>
        <w:tc>
          <w:tcPr>
            <w:cnfStyle w:val="001000000000" w:firstRow="0" w:lastRow="0" w:firstColumn="1" w:lastColumn="0" w:oddVBand="0" w:evenVBand="0" w:oddHBand="0" w:evenHBand="0" w:firstRowFirstColumn="0" w:firstRowLastColumn="0" w:lastRowFirstColumn="0" w:lastRowLastColumn="0"/>
            <w:tcW w:w="2465" w:type="dxa"/>
          </w:tcPr>
          <w:p w14:paraId="373F56D4" w14:textId="77777777" w:rsidR="00507351" w:rsidRPr="007B116C" w:rsidRDefault="00507351" w:rsidP="00DB06D4">
            <w:pPr>
              <w:pStyle w:val="09-Paragraph2011"/>
              <w:keepNext/>
              <w:spacing w:after="0" w:line="240" w:lineRule="auto"/>
              <w:ind w:left="0"/>
              <w:rPr>
                <w:color w:val="FB9721" w:themeColor="accent3" w:themeShade="BF"/>
                <w:sz w:val="18"/>
              </w:rPr>
            </w:pPr>
            <w:r w:rsidRPr="007B116C">
              <w:rPr>
                <w:color w:val="FB9721" w:themeColor="accent3" w:themeShade="BF"/>
                <w:sz w:val="18"/>
              </w:rPr>
              <w:t>Strategies &amp; Objectives</w:t>
            </w:r>
          </w:p>
        </w:tc>
        <w:tc>
          <w:tcPr>
            <w:tcW w:w="7595" w:type="dxa"/>
          </w:tcPr>
          <w:p w14:paraId="13F2E733" w14:textId="77777777" w:rsidR="00507351" w:rsidRPr="008035A6" w:rsidRDefault="00507351" w:rsidP="00DB06D4">
            <w:pPr>
              <w:pStyle w:val="09-Paragraph2011"/>
              <w:keepNext/>
              <w:spacing w:after="0" w:line="240" w:lineRule="auto"/>
              <w:ind w:left="0"/>
              <w:cnfStyle w:val="000000100000" w:firstRow="0" w:lastRow="0" w:firstColumn="0" w:lastColumn="0" w:oddVBand="0" w:evenVBand="0" w:oddHBand="1" w:evenHBand="0" w:firstRowFirstColumn="0" w:firstRowLastColumn="0" w:lastRowFirstColumn="0" w:lastRowLastColumn="0"/>
              <w:rPr>
                <w:b/>
                <w:sz w:val="18"/>
              </w:rPr>
            </w:pPr>
            <w:r w:rsidRPr="008035A6">
              <w:rPr>
                <w:b/>
                <w:sz w:val="18"/>
              </w:rPr>
              <w:t>Strategy #1:</w:t>
            </w:r>
            <w:r w:rsidR="00452935">
              <w:rPr>
                <w:b/>
                <w:sz w:val="18"/>
              </w:rPr>
              <w:t xml:space="preserve"> </w:t>
            </w:r>
            <w:r w:rsidR="00BA73E2">
              <w:rPr>
                <w:b/>
                <w:sz w:val="18"/>
              </w:rPr>
              <w:t>Increase Awareness of Available Mental Health Resources in Our Community</w:t>
            </w:r>
          </w:p>
          <w:p w14:paraId="689C3D62" w14:textId="77777777" w:rsidR="00E8585F" w:rsidRDefault="00BA73E2" w:rsidP="00DF50C6">
            <w:pPr>
              <w:pStyle w:val="09-Paragraph2011"/>
              <w:keepNext/>
              <w:numPr>
                <w:ilvl w:val="0"/>
                <w:numId w:val="7"/>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Partner and collaborate closely with our mental health telehealth partner IHC to help spread awareness and availability of mental health services in our community.</w:t>
            </w:r>
          </w:p>
          <w:p w14:paraId="4CEBB8BC" w14:textId="77777777" w:rsidR="00BA73E2" w:rsidRDefault="00BA73E2" w:rsidP="00DF50C6">
            <w:pPr>
              <w:pStyle w:val="09-Paragraph2011"/>
              <w:keepNext/>
              <w:numPr>
                <w:ilvl w:val="0"/>
                <w:numId w:val="7"/>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Collaborate with Capital Area Counseling on available services in our community.</w:t>
            </w:r>
          </w:p>
          <w:p w14:paraId="0A1ADFDD" w14:textId="77777777" w:rsidR="00BA73E2" w:rsidRPr="00BA73E2" w:rsidRDefault="00BA73E2" w:rsidP="00DF50C6">
            <w:pPr>
              <w:pStyle w:val="09-Paragraph2011"/>
              <w:keepNext/>
              <w:numPr>
                <w:ilvl w:val="0"/>
                <w:numId w:val="7"/>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Increased advertisement of available services in our community</w:t>
            </w:r>
          </w:p>
          <w:p w14:paraId="440AD36A" w14:textId="77777777" w:rsidR="00507351" w:rsidRDefault="00507351" w:rsidP="00DB06D4">
            <w:pPr>
              <w:pStyle w:val="09-Paragraph2011"/>
              <w:keepNext/>
              <w:spacing w:after="0" w:line="240" w:lineRule="auto"/>
              <w:ind w:left="0"/>
              <w:cnfStyle w:val="000000100000" w:firstRow="0" w:lastRow="0" w:firstColumn="0" w:lastColumn="0" w:oddVBand="0" w:evenVBand="0" w:oddHBand="1" w:evenHBand="0" w:firstRowFirstColumn="0" w:firstRowLastColumn="0" w:lastRowFirstColumn="0" w:lastRowLastColumn="0"/>
              <w:rPr>
                <w:b/>
                <w:sz w:val="18"/>
              </w:rPr>
            </w:pPr>
            <w:r w:rsidRPr="008035A6">
              <w:rPr>
                <w:b/>
                <w:sz w:val="18"/>
              </w:rPr>
              <w:t>Strategy #2:</w:t>
            </w:r>
            <w:r w:rsidR="00452935">
              <w:rPr>
                <w:b/>
                <w:sz w:val="18"/>
              </w:rPr>
              <w:t xml:space="preserve"> </w:t>
            </w:r>
            <w:r w:rsidR="00BA73E2">
              <w:rPr>
                <w:b/>
                <w:sz w:val="18"/>
              </w:rPr>
              <w:t>Improve Mental Health Screening Process within our clinics</w:t>
            </w:r>
          </w:p>
          <w:p w14:paraId="6E5D50D6" w14:textId="77777777" w:rsidR="00F20651" w:rsidRDefault="00BA73E2" w:rsidP="00DF50C6">
            <w:pPr>
              <w:pStyle w:val="09-Paragraph2011"/>
              <w:keepNext/>
              <w:numPr>
                <w:ilvl w:val="0"/>
                <w:numId w:val="11"/>
              </w:numPr>
              <w:spacing w:after="0" w:line="240" w:lineRule="auto"/>
              <w:ind w:left="188" w:hanging="180"/>
              <w:cnfStyle w:val="000000100000" w:firstRow="0" w:lastRow="0" w:firstColumn="0" w:lastColumn="0" w:oddVBand="0" w:evenVBand="0" w:oddHBand="1" w:evenHBand="0" w:firstRowFirstColumn="0" w:firstRowLastColumn="0" w:lastRowFirstColumn="0" w:lastRowLastColumn="0"/>
              <w:rPr>
                <w:sz w:val="18"/>
              </w:rPr>
            </w:pPr>
            <w:r>
              <w:rPr>
                <w:sz w:val="18"/>
              </w:rPr>
              <w:t>Education and reminders to our facility providers to conduct yearly mental health screenings during patient physicals.</w:t>
            </w:r>
          </w:p>
          <w:p w14:paraId="0CF31EF3" w14:textId="63E054A5" w:rsidR="00273002" w:rsidRDefault="00273002" w:rsidP="00DF50C6">
            <w:pPr>
              <w:pStyle w:val="09-Paragraph2011"/>
              <w:keepNext/>
              <w:numPr>
                <w:ilvl w:val="0"/>
                <w:numId w:val="11"/>
              </w:numPr>
              <w:spacing w:after="0" w:line="240" w:lineRule="auto"/>
              <w:ind w:left="188" w:hanging="180"/>
              <w:cnfStyle w:val="000000100000" w:firstRow="0" w:lastRow="0" w:firstColumn="0" w:lastColumn="0" w:oddVBand="0" w:evenVBand="0" w:oddHBand="1" w:evenHBand="0" w:firstRowFirstColumn="0" w:firstRowLastColumn="0" w:lastRowFirstColumn="0" w:lastRowLastColumn="0"/>
              <w:rPr>
                <w:sz w:val="18"/>
              </w:rPr>
            </w:pPr>
            <w:r>
              <w:rPr>
                <w:sz w:val="18"/>
              </w:rPr>
              <w:t>Provide screenings at yearly health fair</w:t>
            </w:r>
            <w:r w:rsidR="008110C4">
              <w:rPr>
                <w:sz w:val="18"/>
              </w:rPr>
              <w:t>.</w:t>
            </w:r>
          </w:p>
          <w:p w14:paraId="65F717D5" w14:textId="38C29698" w:rsidR="00273002" w:rsidRPr="00BA73E2" w:rsidRDefault="00E60456" w:rsidP="00DF50C6">
            <w:pPr>
              <w:pStyle w:val="09-Paragraph2011"/>
              <w:keepNext/>
              <w:numPr>
                <w:ilvl w:val="0"/>
                <w:numId w:val="11"/>
              </w:numPr>
              <w:spacing w:after="0" w:line="240" w:lineRule="auto"/>
              <w:ind w:left="188" w:hanging="180"/>
              <w:cnfStyle w:val="000000100000" w:firstRow="0" w:lastRow="0" w:firstColumn="0" w:lastColumn="0" w:oddVBand="0" w:evenVBand="0" w:oddHBand="1" w:evenHBand="0" w:firstRowFirstColumn="0" w:firstRowLastColumn="0" w:lastRowFirstColumn="0" w:lastRowLastColumn="0"/>
              <w:rPr>
                <w:sz w:val="18"/>
              </w:rPr>
            </w:pPr>
            <w:r>
              <w:rPr>
                <w:sz w:val="18"/>
              </w:rPr>
              <w:t>Encourage provider</w:t>
            </w:r>
            <w:r w:rsidR="00273002">
              <w:rPr>
                <w:sz w:val="18"/>
              </w:rPr>
              <w:t xml:space="preserve"> education</w:t>
            </w:r>
            <w:r>
              <w:rPr>
                <w:sz w:val="18"/>
              </w:rPr>
              <w:t xml:space="preserve"> relating to mental health needs</w:t>
            </w:r>
          </w:p>
          <w:p w14:paraId="535A3220" w14:textId="77777777" w:rsidR="00E8585F" w:rsidRDefault="00E8585F" w:rsidP="00E8585F">
            <w:pPr>
              <w:pStyle w:val="09-Paragraph2011"/>
              <w:keepNext/>
              <w:spacing w:after="0" w:line="240" w:lineRule="auto"/>
              <w:ind w:left="0"/>
              <w:cnfStyle w:val="000000100000" w:firstRow="0" w:lastRow="0" w:firstColumn="0" w:lastColumn="0" w:oddVBand="0" w:evenVBand="0" w:oddHBand="1" w:evenHBand="0" w:firstRowFirstColumn="0" w:firstRowLastColumn="0" w:lastRowFirstColumn="0" w:lastRowLastColumn="0"/>
              <w:rPr>
                <w:b/>
                <w:sz w:val="18"/>
              </w:rPr>
            </w:pPr>
            <w:r>
              <w:rPr>
                <w:b/>
                <w:sz w:val="18"/>
              </w:rPr>
              <w:t>Strategy #3</w:t>
            </w:r>
            <w:r w:rsidRPr="008035A6">
              <w:rPr>
                <w:b/>
                <w:sz w:val="18"/>
              </w:rPr>
              <w:t>:</w:t>
            </w:r>
            <w:r w:rsidR="00273002">
              <w:rPr>
                <w:b/>
                <w:sz w:val="18"/>
              </w:rPr>
              <w:t xml:space="preserve"> Expand Access </w:t>
            </w:r>
            <w:proofErr w:type="gramStart"/>
            <w:r w:rsidR="00273002">
              <w:rPr>
                <w:b/>
                <w:sz w:val="18"/>
              </w:rPr>
              <w:t>To</w:t>
            </w:r>
            <w:proofErr w:type="gramEnd"/>
            <w:r w:rsidR="00273002">
              <w:rPr>
                <w:b/>
                <w:sz w:val="18"/>
              </w:rPr>
              <w:t xml:space="preserve"> Mental Health in Our Communities</w:t>
            </w:r>
          </w:p>
          <w:p w14:paraId="30714E3A" w14:textId="2EC1B9A8" w:rsidR="00304B31" w:rsidRDefault="008110C4" w:rsidP="00DF50C6">
            <w:pPr>
              <w:pStyle w:val="09-Paragraph2011"/>
              <w:keepNext/>
              <w:numPr>
                <w:ilvl w:val="0"/>
                <w:numId w:val="12"/>
              </w:numPr>
              <w:spacing w:after="0" w:line="240" w:lineRule="auto"/>
              <w:ind w:left="188" w:hanging="180"/>
              <w:cnfStyle w:val="000000100000" w:firstRow="0" w:lastRow="0" w:firstColumn="0" w:lastColumn="0" w:oddVBand="0" w:evenVBand="0" w:oddHBand="1" w:evenHBand="0" w:firstRowFirstColumn="0" w:firstRowLastColumn="0" w:lastRowFirstColumn="0" w:lastRowLastColumn="0"/>
              <w:rPr>
                <w:sz w:val="18"/>
              </w:rPr>
            </w:pPr>
            <w:r>
              <w:rPr>
                <w:sz w:val="18"/>
              </w:rPr>
              <w:t>Research other telemedicine options that are available</w:t>
            </w:r>
            <w:r w:rsidR="00304B31">
              <w:rPr>
                <w:sz w:val="18"/>
              </w:rPr>
              <w:t xml:space="preserve"> i.e. </w:t>
            </w:r>
            <w:proofErr w:type="spellStart"/>
            <w:r w:rsidR="00304B31">
              <w:rPr>
                <w:sz w:val="18"/>
              </w:rPr>
              <w:t>Talk</w:t>
            </w:r>
            <w:r w:rsidR="00FD2203">
              <w:rPr>
                <w:sz w:val="18"/>
              </w:rPr>
              <w:t>s</w:t>
            </w:r>
            <w:r w:rsidR="00304B31">
              <w:rPr>
                <w:sz w:val="18"/>
              </w:rPr>
              <w:t>pace</w:t>
            </w:r>
            <w:proofErr w:type="spellEnd"/>
            <w:r w:rsidR="00304B31">
              <w:rPr>
                <w:sz w:val="18"/>
              </w:rPr>
              <w:t>, Bright</w:t>
            </w:r>
            <w:r w:rsidR="007A0CED">
              <w:rPr>
                <w:sz w:val="18"/>
              </w:rPr>
              <w:t>side</w:t>
            </w:r>
            <w:r w:rsidR="00304B31">
              <w:rPr>
                <w:sz w:val="18"/>
              </w:rPr>
              <w:t>, etc.</w:t>
            </w:r>
          </w:p>
          <w:p w14:paraId="3A86FA8E" w14:textId="77777777" w:rsidR="00193120" w:rsidRDefault="00304B31" w:rsidP="00DF50C6">
            <w:pPr>
              <w:pStyle w:val="09-Paragraph2011"/>
              <w:keepNext/>
              <w:numPr>
                <w:ilvl w:val="0"/>
                <w:numId w:val="12"/>
              </w:numPr>
              <w:spacing w:after="0" w:line="240" w:lineRule="auto"/>
              <w:ind w:left="188" w:hanging="180"/>
              <w:cnfStyle w:val="000000100000" w:firstRow="0" w:lastRow="0" w:firstColumn="0" w:lastColumn="0" w:oddVBand="0" w:evenVBand="0" w:oddHBand="1" w:evenHBand="0" w:firstRowFirstColumn="0" w:firstRowLastColumn="0" w:lastRowFirstColumn="0" w:lastRowLastColumn="0"/>
              <w:rPr>
                <w:sz w:val="18"/>
              </w:rPr>
            </w:pPr>
            <w:r>
              <w:rPr>
                <w:sz w:val="18"/>
              </w:rPr>
              <w:t xml:space="preserve">Work with area schools on </w:t>
            </w:r>
            <w:r w:rsidR="00193120">
              <w:rPr>
                <w:sz w:val="18"/>
              </w:rPr>
              <w:t>other options for mental health and/or counseling.</w:t>
            </w:r>
          </w:p>
          <w:p w14:paraId="0D330DA3" w14:textId="77777777" w:rsidR="00F921D6" w:rsidRDefault="00F921D6" w:rsidP="00DF50C6">
            <w:pPr>
              <w:pStyle w:val="09-Paragraph2011"/>
              <w:keepNext/>
              <w:numPr>
                <w:ilvl w:val="0"/>
                <w:numId w:val="12"/>
              </w:numPr>
              <w:spacing w:after="0" w:line="240" w:lineRule="auto"/>
              <w:ind w:left="188" w:hanging="180"/>
              <w:cnfStyle w:val="000000100000" w:firstRow="0" w:lastRow="0" w:firstColumn="0" w:lastColumn="0" w:oddVBand="0" w:evenVBand="0" w:oddHBand="1" w:evenHBand="0" w:firstRowFirstColumn="0" w:firstRowLastColumn="0" w:lastRowFirstColumn="0" w:lastRowLastColumn="0"/>
              <w:rPr>
                <w:sz w:val="18"/>
              </w:rPr>
            </w:pPr>
            <w:r>
              <w:rPr>
                <w:sz w:val="18"/>
              </w:rPr>
              <w:t>Utilize Human Services Center for Geriatric Psych needs.</w:t>
            </w:r>
          </w:p>
          <w:p w14:paraId="4641D71B" w14:textId="7EE0B2AA" w:rsidR="007A6BD0" w:rsidRDefault="00273002" w:rsidP="00DF50C6">
            <w:pPr>
              <w:pStyle w:val="09-Paragraph2011"/>
              <w:keepNext/>
              <w:numPr>
                <w:ilvl w:val="0"/>
                <w:numId w:val="12"/>
              </w:numPr>
              <w:spacing w:after="0" w:line="240" w:lineRule="auto"/>
              <w:ind w:left="188" w:hanging="180"/>
              <w:cnfStyle w:val="000000100000" w:firstRow="0" w:lastRow="0" w:firstColumn="0" w:lastColumn="0" w:oddVBand="0" w:evenVBand="0" w:oddHBand="1" w:evenHBand="0" w:firstRowFirstColumn="0" w:firstRowLastColumn="0" w:lastRowFirstColumn="0" w:lastRowLastColumn="0"/>
              <w:rPr>
                <w:sz w:val="18"/>
              </w:rPr>
            </w:pPr>
            <w:r>
              <w:rPr>
                <w:sz w:val="18"/>
              </w:rPr>
              <w:t>Collaborate with Capital Area Counseling on possible location sites outside of Philip to provide services</w:t>
            </w:r>
          </w:p>
          <w:p w14:paraId="66E60CB6" w14:textId="77777777" w:rsidR="007A6BD0" w:rsidRPr="00273002" w:rsidRDefault="00273002" w:rsidP="00DF50C6">
            <w:pPr>
              <w:pStyle w:val="09-Paragraph2011"/>
              <w:keepNext/>
              <w:numPr>
                <w:ilvl w:val="0"/>
                <w:numId w:val="12"/>
              </w:numPr>
              <w:spacing w:after="0" w:line="240" w:lineRule="auto"/>
              <w:ind w:left="188" w:hanging="180"/>
              <w:cnfStyle w:val="000000100000" w:firstRow="0" w:lastRow="0" w:firstColumn="0" w:lastColumn="0" w:oddVBand="0" w:evenVBand="0" w:oddHBand="1" w:evenHBand="0" w:firstRowFirstColumn="0" w:firstRowLastColumn="0" w:lastRowFirstColumn="0" w:lastRowLastColumn="0"/>
              <w:rPr>
                <w:sz w:val="18"/>
              </w:rPr>
            </w:pPr>
            <w:r>
              <w:rPr>
                <w:sz w:val="18"/>
              </w:rPr>
              <w:t xml:space="preserve">Collaborate with IHC on expanding telehealth services outside of Philip Clinic which may include Kadoka Clinic and increasing more remote services for patients. </w:t>
            </w:r>
          </w:p>
        </w:tc>
      </w:tr>
      <w:tr w:rsidR="00507351" w:rsidRPr="008035A6" w14:paraId="0F949BF8" w14:textId="77777777" w:rsidTr="00DD5536">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65" w:type="dxa"/>
          </w:tcPr>
          <w:p w14:paraId="0308359C" w14:textId="77777777" w:rsidR="00507351" w:rsidRPr="00941053" w:rsidRDefault="00507351" w:rsidP="00DB06D4">
            <w:pPr>
              <w:pStyle w:val="09-Paragraph2011"/>
              <w:keepNext/>
              <w:spacing w:after="0" w:line="240" w:lineRule="auto"/>
              <w:ind w:left="0"/>
              <w:rPr>
                <w:color w:val="547F20" w:themeColor="accent4" w:themeShade="80"/>
                <w:sz w:val="18"/>
              </w:rPr>
            </w:pPr>
            <w:r w:rsidRPr="007B116C">
              <w:rPr>
                <w:color w:val="FB9721" w:themeColor="accent3" w:themeShade="BF"/>
                <w:sz w:val="18"/>
              </w:rPr>
              <w:t>Anticipated Outcomes</w:t>
            </w:r>
          </w:p>
        </w:tc>
        <w:tc>
          <w:tcPr>
            <w:tcW w:w="7595" w:type="dxa"/>
          </w:tcPr>
          <w:p w14:paraId="6CFD5F7C" w14:textId="77777777" w:rsidR="00507351" w:rsidRDefault="007A6BD0" w:rsidP="00DF50C6">
            <w:pPr>
              <w:pStyle w:val="09-Paragraph2011"/>
              <w:keepNext/>
              <w:numPr>
                <w:ilvl w:val="0"/>
                <w:numId w:val="13"/>
              </w:numPr>
              <w:spacing w:after="0" w:line="240" w:lineRule="auto"/>
              <w:ind w:left="188" w:hanging="180"/>
              <w:cnfStyle w:val="000000010000" w:firstRow="0" w:lastRow="0" w:firstColumn="0" w:lastColumn="0" w:oddVBand="0" w:evenVBand="0" w:oddHBand="0" w:evenHBand="1" w:firstRowFirstColumn="0" w:firstRowLastColumn="0" w:lastRowFirstColumn="0" w:lastRowLastColumn="0"/>
              <w:rPr>
                <w:sz w:val="18"/>
              </w:rPr>
            </w:pPr>
            <w:r>
              <w:rPr>
                <w:sz w:val="18"/>
              </w:rPr>
              <w:t>Increase staff awareness of available resources for patients in need</w:t>
            </w:r>
          </w:p>
          <w:p w14:paraId="4F4512A2" w14:textId="4E3EEA45" w:rsidR="007A6BD0" w:rsidRDefault="007A6BD0" w:rsidP="00DF50C6">
            <w:pPr>
              <w:pStyle w:val="09-Paragraph2011"/>
              <w:keepNext/>
              <w:numPr>
                <w:ilvl w:val="0"/>
                <w:numId w:val="13"/>
              </w:numPr>
              <w:spacing w:after="0" w:line="240" w:lineRule="auto"/>
              <w:ind w:left="188" w:hanging="180"/>
              <w:cnfStyle w:val="000000010000" w:firstRow="0" w:lastRow="0" w:firstColumn="0" w:lastColumn="0" w:oddVBand="0" w:evenVBand="0" w:oddHBand="0" w:evenHBand="1" w:firstRowFirstColumn="0" w:firstRowLastColumn="0" w:lastRowFirstColumn="0" w:lastRowLastColumn="0"/>
              <w:rPr>
                <w:sz w:val="18"/>
              </w:rPr>
            </w:pPr>
            <w:r>
              <w:rPr>
                <w:sz w:val="18"/>
              </w:rPr>
              <w:t>Improve transportation to</w:t>
            </w:r>
            <w:r w:rsidR="00E60456">
              <w:rPr>
                <w:sz w:val="18"/>
              </w:rPr>
              <w:t xml:space="preserve"> services and access to virtual provider visits </w:t>
            </w:r>
          </w:p>
          <w:p w14:paraId="27E8A1B3" w14:textId="77777777" w:rsidR="00507351" w:rsidRDefault="007A6BD0" w:rsidP="00DF50C6">
            <w:pPr>
              <w:pStyle w:val="09-Paragraph2011"/>
              <w:keepNext/>
              <w:numPr>
                <w:ilvl w:val="0"/>
                <w:numId w:val="13"/>
              </w:numPr>
              <w:spacing w:after="0" w:line="240" w:lineRule="auto"/>
              <w:ind w:left="188" w:hanging="180"/>
              <w:cnfStyle w:val="000000010000" w:firstRow="0" w:lastRow="0" w:firstColumn="0" w:lastColumn="0" w:oddVBand="0" w:evenVBand="0" w:oddHBand="0" w:evenHBand="1" w:firstRowFirstColumn="0" w:firstRowLastColumn="0" w:lastRowFirstColumn="0" w:lastRowLastColumn="0"/>
              <w:rPr>
                <w:sz w:val="18"/>
              </w:rPr>
            </w:pPr>
            <w:r w:rsidRPr="007A6BD0">
              <w:rPr>
                <w:sz w:val="18"/>
              </w:rPr>
              <w:t xml:space="preserve">Improve basic health care access for people who are forgoing care due to cost, lack of transportation, or lack of </w:t>
            </w:r>
            <w:r w:rsidR="00C1387B">
              <w:rPr>
                <w:sz w:val="18"/>
              </w:rPr>
              <w:t>information</w:t>
            </w:r>
          </w:p>
          <w:p w14:paraId="603C7797" w14:textId="77777777" w:rsidR="00DF50C6" w:rsidRDefault="00DF50C6" w:rsidP="00DF50C6">
            <w:pPr>
              <w:pStyle w:val="09-Paragraph2011"/>
              <w:keepNext/>
              <w:numPr>
                <w:ilvl w:val="0"/>
                <w:numId w:val="13"/>
              </w:numPr>
              <w:spacing w:after="0" w:line="240" w:lineRule="auto"/>
              <w:ind w:left="188" w:hanging="180"/>
              <w:cnfStyle w:val="000000010000" w:firstRow="0" w:lastRow="0" w:firstColumn="0" w:lastColumn="0" w:oddVBand="0" w:evenVBand="0" w:oddHBand="0" w:evenHBand="1" w:firstRowFirstColumn="0" w:firstRowLastColumn="0" w:lastRowFirstColumn="0" w:lastRowLastColumn="0"/>
              <w:rPr>
                <w:sz w:val="18"/>
              </w:rPr>
            </w:pPr>
            <w:r>
              <w:rPr>
                <w:sz w:val="18"/>
              </w:rPr>
              <w:t>Reduce</w:t>
            </w:r>
            <w:r w:rsidR="00D00E1B">
              <w:rPr>
                <w:sz w:val="18"/>
              </w:rPr>
              <w:t xml:space="preserve"> emergency care </w:t>
            </w:r>
            <w:r>
              <w:rPr>
                <w:sz w:val="18"/>
              </w:rPr>
              <w:t>encounters</w:t>
            </w:r>
            <w:r w:rsidR="00D00E1B">
              <w:rPr>
                <w:sz w:val="18"/>
              </w:rPr>
              <w:t xml:space="preserve"> and timeliness of care provided</w:t>
            </w:r>
          </w:p>
          <w:p w14:paraId="2290297E" w14:textId="7EBAD2F8" w:rsidR="007A6BD0" w:rsidRPr="00DF50C6" w:rsidRDefault="00D00E1B" w:rsidP="00DF50C6">
            <w:pPr>
              <w:pStyle w:val="09-Paragraph2011"/>
              <w:keepNext/>
              <w:spacing w:after="0" w:line="240" w:lineRule="auto"/>
              <w:ind w:left="188"/>
              <w:cnfStyle w:val="000000010000" w:firstRow="0" w:lastRow="0" w:firstColumn="0" w:lastColumn="0" w:oddVBand="0" w:evenVBand="0" w:oddHBand="0" w:evenHBand="1" w:firstRowFirstColumn="0" w:firstRowLastColumn="0" w:lastRowFirstColumn="0" w:lastRowLastColumn="0"/>
              <w:rPr>
                <w:sz w:val="18"/>
              </w:rPr>
            </w:pPr>
            <w:r w:rsidRPr="00DF50C6">
              <w:rPr>
                <w:sz w:val="18"/>
              </w:rPr>
              <w:t xml:space="preserve"> </w:t>
            </w:r>
          </w:p>
        </w:tc>
      </w:tr>
    </w:tbl>
    <w:p w14:paraId="533040B9" w14:textId="77777777" w:rsidR="00DB06D4" w:rsidRDefault="00DB06D4" w:rsidP="00B97F23">
      <w:pPr>
        <w:pStyle w:val="IS-Paragraph"/>
        <w:ind w:left="0"/>
      </w:pPr>
    </w:p>
    <w:p w14:paraId="7D2FEBEB" w14:textId="77777777" w:rsidR="002D4471" w:rsidRDefault="002D4471" w:rsidP="00B97F23">
      <w:pPr>
        <w:jc w:val="left"/>
        <w:rPr>
          <w:rFonts w:cs="Segoe UI"/>
          <w:sz w:val="20"/>
        </w:rPr>
        <w:sectPr w:rsidR="002D4471" w:rsidSect="00B97F23">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187" w:footer="0" w:gutter="0"/>
          <w:cols w:space="720"/>
          <w:docGrid w:linePitch="360"/>
        </w:sectPr>
      </w:pPr>
    </w:p>
    <w:tbl>
      <w:tblPr>
        <w:tblStyle w:val="MediumShading1-Accent1"/>
        <w:tblW w:w="0" w:type="auto"/>
        <w:tblLook w:val="04A0" w:firstRow="1" w:lastRow="0" w:firstColumn="1" w:lastColumn="0" w:noHBand="0" w:noVBand="1"/>
      </w:tblPr>
      <w:tblGrid>
        <w:gridCol w:w="2465"/>
        <w:gridCol w:w="7595"/>
      </w:tblGrid>
      <w:tr w:rsidR="00004762" w:rsidRPr="008035A6" w14:paraId="24767126" w14:textId="77777777" w:rsidTr="004C56E0">
        <w:trPr>
          <w:cnfStyle w:val="100000000000" w:firstRow="1" w:lastRow="0" w:firstColumn="0" w:lastColumn="0" w:oddVBand="0" w:evenVBand="0" w:oddHBand="0"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10310" w:type="dxa"/>
            <w:gridSpan w:val="2"/>
          </w:tcPr>
          <w:p w14:paraId="327A9A19" w14:textId="77777777" w:rsidR="00004762" w:rsidRPr="008035A6" w:rsidRDefault="00273002" w:rsidP="00DF50C6">
            <w:pPr>
              <w:pStyle w:val="09-Paragraph2011"/>
              <w:keepNext/>
              <w:numPr>
                <w:ilvl w:val="0"/>
                <w:numId w:val="15"/>
              </w:numPr>
              <w:spacing w:after="0" w:line="240" w:lineRule="auto"/>
              <w:rPr>
                <w:color w:val="auto"/>
                <w:sz w:val="18"/>
              </w:rPr>
            </w:pPr>
            <w:r>
              <w:rPr>
                <w:color w:val="auto"/>
                <w:sz w:val="18"/>
              </w:rPr>
              <w:lastRenderedPageBreak/>
              <w:t>Diabetes</w:t>
            </w:r>
            <w:r w:rsidR="00695242">
              <w:rPr>
                <w:color w:val="auto"/>
                <w:sz w:val="18"/>
              </w:rPr>
              <w:t>, Nutrition, Physical Activity &amp; Weight</w:t>
            </w:r>
          </w:p>
        </w:tc>
      </w:tr>
      <w:tr w:rsidR="00981982" w:rsidRPr="008035A6" w14:paraId="684C745C" w14:textId="77777777" w:rsidTr="007B116C">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513" w:type="dxa"/>
          </w:tcPr>
          <w:p w14:paraId="6EDF7DE4" w14:textId="77777777" w:rsidR="00981982" w:rsidRPr="007B116C" w:rsidRDefault="00981982" w:rsidP="00981982">
            <w:pPr>
              <w:pStyle w:val="09-Paragraph2011"/>
              <w:keepNext/>
              <w:spacing w:after="0" w:line="240" w:lineRule="auto"/>
              <w:ind w:left="0"/>
              <w:rPr>
                <w:color w:val="FB9721" w:themeColor="accent3" w:themeShade="BF"/>
                <w:sz w:val="18"/>
              </w:rPr>
            </w:pPr>
            <w:r w:rsidRPr="007B116C">
              <w:rPr>
                <w:color w:val="FB9721" w:themeColor="accent3" w:themeShade="BF"/>
                <w:sz w:val="18"/>
              </w:rPr>
              <w:t>Partners</w:t>
            </w:r>
          </w:p>
        </w:tc>
        <w:tc>
          <w:tcPr>
            <w:tcW w:w="7797" w:type="dxa"/>
          </w:tcPr>
          <w:p w14:paraId="0EED91C9" w14:textId="77777777" w:rsidR="00D100AC" w:rsidRDefault="00D100AC" w:rsidP="00DF50C6">
            <w:pPr>
              <w:pStyle w:val="09-Paragraph2011"/>
              <w:keepNext/>
              <w:numPr>
                <w:ilvl w:val="0"/>
                <w:numId w:val="14"/>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 xml:space="preserve">HPPMH Medical Staff </w:t>
            </w:r>
          </w:p>
          <w:p w14:paraId="4AFE8C88" w14:textId="77777777" w:rsidR="00D100AC" w:rsidRDefault="00273002" w:rsidP="00DF50C6">
            <w:pPr>
              <w:pStyle w:val="09-Paragraph2011"/>
              <w:keepNext/>
              <w:numPr>
                <w:ilvl w:val="0"/>
                <w:numId w:val="14"/>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HPPMH Dietary Staff and Dietician</w:t>
            </w:r>
          </w:p>
          <w:p w14:paraId="2262264F" w14:textId="77777777" w:rsidR="00273002" w:rsidRDefault="00273002" w:rsidP="00DF50C6">
            <w:pPr>
              <w:pStyle w:val="09-Paragraph2011"/>
              <w:keepNext/>
              <w:numPr>
                <w:ilvl w:val="0"/>
                <w:numId w:val="14"/>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South Dakota Department of Health</w:t>
            </w:r>
          </w:p>
          <w:p w14:paraId="2A646391" w14:textId="77777777" w:rsidR="00695242" w:rsidRPr="00273002" w:rsidRDefault="00695242" w:rsidP="00DF50C6">
            <w:pPr>
              <w:pStyle w:val="09-Paragraph2011"/>
              <w:keepNext/>
              <w:numPr>
                <w:ilvl w:val="0"/>
                <w:numId w:val="14"/>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Philip Area Foundation</w:t>
            </w:r>
          </w:p>
        </w:tc>
      </w:tr>
      <w:tr w:rsidR="00981982" w:rsidRPr="008035A6" w14:paraId="25505C72" w14:textId="77777777" w:rsidTr="007B116C">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513" w:type="dxa"/>
          </w:tcPr>
          <w:p w14:paraId="5818E096" w14:textId="77777777" w:rsidR="00981982" w:rsidRPr="007B116C" w:rsidRDefault="00981982" w:rsidP="00981982">
            <w:pPr>
              <w:pStyle w:val="09-Paragraph2011"/>
              <w:keepNext/>
              <w:spacing w:after="0" w:line="240" w:lineRule="auto"/>
              <w:ind w:left="0"/>
              <w:rPr>
                <w:color w:val="FB9721" w:themeColor="accent3" w:themeShade="BF"/>
                <w:sz w:val="18"/>
              </w:rPr>
            </w:pPr>
            <w:r w:rsidRPr="007B116C">
              <w:rPr>
                <w:color w:val="FB9721" w:themeColor="accent3" w:themeShade="BF"/>
                <w:sz w:val="18"/>
              </w:rPr>
              <w:t>Goal(s)</w:t>
            </w:r>
          </w:p>
        </w:tc>
        <w:tc>
          <w:tcPr>
            <w:tcW w:w="7797" w:type="dxa"/>
          </w:tcPr>
          <w:p w14:paraId="4D6CBB4D" w14:textId="77777777" w:rsidR="00981982" w:rsidRDefault="00273002" w:rsidP="0056524E">
            <w:pPr>
              <w:pStyle w:val="09-Paragraph2011"/>
              <w:keepNext/>
              <w:spacing w:after="0" w:line="240" w:lineRule="auto"/>
              <w:ind w:left="0"/>
              <w:cnfStyle w:val="000000010000" w:firstRow="0" w:lastRow="0" w:firstColumn="0" w:lastColumn="0" w:oddVBand="0" w:evenVBand="0" w:oddHBand="0" w:evenHBand="1" w:firstRowFirstColumn="0" w:firstRowLastColumn="0" w:lastRowFirstColumn="0" w:lastRowLastColumn="0"/>
              <w:rPr>
                <w:b/>
                <w:sz w:val="18"/>
              </w:rPr>
            </w:pPr>
            <w:r>
              <w:rPr>
                <w:b/>
                <w:sz w:val="18"/>
              </w:rPr>
              <w:t>To educate community members about the relationship between nutrition, diabetes prevention and management.</w:t>
            </w:r>
          </w:p>
          <w:p w14:paraId="5F5A4686" w14:textId="77777777" w:rsidR="0056524E" w:rsidRPr="008035A6" w:rsidRDefault="0056524E" w:rsidP="0056524E">
            <w:pPr>
              <w:pStyle w:val="09-Paragraph2011"/>
              <w:keepNext/>
              <w:spacing w:after="0" w:line="240" w:lineRule="auto"/>
              <w:ind w:left="0"/>
              <w:cnfStyle w:val="000000010000" w:firstRow="0" w:lastRow="0" w:firstColumn="0" w:lastColumn="0" w:oddVBand="0" w:evenVBand="0" w:oddHBand="0" w:evenHBand="1" w:firstRowFirstColumn="0" w:firstRowLastColumn="0" w:lastRowFirstColumn="0" w:lastRowLastColumn="0"/>
              <w:rPr>
                <w:b/>
                <w:sz w:val="18"/>
              </w:rPr>
            </w:pPr>
          </w:p>
        </w:tc>
      </w:tr>
      <w:tr w:rsidR="00981982" w:rsidRPr="008035A6" w14:paraId="5359A1FF" w14:textId="77777777" w:rsidTr="007B116C">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513" w:type="dxa"/>
          </w:tcPr>
          <w:p w14:paraId="16F74C1F" w14:textId="77777777" w:rsidR="00981982" w:rsidRPr="007B116C" w:rsidRDefault="00981982" w:rsidP="00981982">
            <w:pPr>
              <w:pStyle w:val="09-Paragraph2011"/>
              <w:keepNext/>
              <w:spacing w:after="0" w:line="240" w:lineRule="auto"/>
              <w:ind w:left="0"/>
              <w:rPr>
                <w:color w:val="FB9721" w:themeColor="accent3" w:themeShade="BF"/>
                <w:sz w:val="18"/>
              </w:rPr>
            </w:pPr>
            <w:r w:rsidRPr="007B116C">
              <w:rPr>
                <w:color w:val="FB9721" w:themeColor="accent3" w:themeShade="BF"/>
                <w:sz w:val="18"/>
              </w:rPr>
              <w:t>Timeframe</w:t>
            </w:r>
          </w:p>
        </w:tc>
        <w:tc>
          <w:tcPr>
            <w:tcW w:w="7797" w:type="dxa"/>
          </w:tcPr>
          <w:p w14:paraId="282FF869" w14:textId="6F18E18E" w:rsidR="00981982" w:rsidRPr="008035A6" w:rsidRDefault="00E71B02" w:rsidP="00F445FB">
            <w:pPr>
              <w:pStyle w:val="09-Paragraph2011"/>
              <w:keepNext/>
              <w:spacing w:after="0" w:line="240" w:lineRule="auto"/>
              <w:ind w:left="0"/>
              <w:cnfStyle w:val="000000100000" w:firstRow="0" w:lastRow="0" w:firstColumn="0" w:lastColumn="0" w:oddVBand="0" w:evenVBand="0" w:oddHBand="1" w:evenHBand="0" w:firstRowFirstColumn="0" w:firstRowLastColumn="0" w:lastRowFirstColumn="0" w:lastRowLastColumn="0"/>
              <w:rPr>
                <w:sz w:val="18"/>
              </w:rPr>
            </w:pPr>
            <w:r>
              <w:rPr>
                <w:sz w:val="18"/>
              </w:rPr>
              <w:t>20</w:t>
            </w:r>
            <w:r w:rsidR="00273002">
              <w:rPr>
                <w:sz w:val="18"/>
              </w:rPr>
              <w:t>2</w:t>
            </w:r>
            <w:r w:rsidR="00C953F9">
              <w:rPr>
                <w:sz w:val="18"/>
              </w:rPr>
              <w:t>5</w:t>
            </w:r>
            <w:r>
              <w:rPr>
                <w:sz w:val="18"/>
              </w:rPr>
              <w:t>-20</w:t>
            </w:r>
            <w:r w:rsidR="00273002">
              <w:rPr>
                <w:sz w:val="18"/>
              </w:rPr>
              <w:t>2</w:t>
            </w:r>
            <w:r w:rsidR="00C953F9">
              <w:rPr>
                <w:sz w:val="18"/>
              </w:rPr>
              <w:t>7</w:t>
            </w:r>
          </w:p>
        </w:tc>
      </w:tr>
      <w:tr w:rsidR="00981982" w:rsidRPr="008035A6" w14:paraId="2DDC6115" w14:textId="77777777" w:rsidTr="007B116C">
        <w:trPr>
          <w:cnfStyle w:val="000000010000" w:firstRow="0" w:lastRow="0" w:firstColumn="0" w:lastColumn="0" w:oddVBand="0" w:evenVBand="0" w:oddHBand="0" w:evenHBand="1"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2513" w:type="dxa"/>
          </w:tcPr>
          <w:p w14:paraId="30A882EA" w14:textId="77777777" w:rsidR="00981982" w:rsidRPr="007B116C" w:rsidRDefault="00981982" w:rsidP="00981982">
            <w:pPr>
              <w:pStyle w:val="09-Paragraph2011"/>
              <w:keepNext/>
              <w:spacing w:after="0" w:line="240" w:lineRule="auto"/>
              <w:ind w:left="0"/>
              <w:rPr>
                <w:color w:val="FB9721" w:themeColor="accent3" w:themeShade="BF"/>
                <w:sz w:val="18"/>
              </w:rPr>
            </w:pPr>
            <w:r w:rsidRPr="007B116C">
              <w:rPr>
                <w:color w:val="FB9721" w:themeColor="accent3" w:themeShade="BF"/>
                <w:sz w:val="18"/>
              </w:rPr>
              <w:t>Scope</w:t>
            </w:r>
          </w:p>
        </w:tc>
        <w:tc>
          <w:tcPr>
            <w:tcW w:w="7797" w:type="dxa"/>
          </w:tcPr>
          <w:p w14:paraId="4BB3053A" w14:textId="77777777" w:rsidR="00981982" w:rsidRPr="008035A6" w:rsidRDefault="00981982" w:rsidP="00981982">
            <w:pPr>
              <w:pStyle w:val="09-Paragraph2011"/>
              <w:keepNext/>
              <w:spacing w:after="0" w:line="240" w:lineRule="auto"/>
              <w:ind w:left="0"/>
              <w:cnfStyle w:val="000000010000" w:firstRow="0" w:lastRow="0" w:firstColumn="0" w:lastColumn="0" w:oddVBand="0" w:evenVBand="0" w:oddHBand="0" w:evenHBand="1" w:firstRowFirstColumn="0" w:firstRowLastColumn="0" w:lastRowFirstColumn="0" w:lastRowLastColumn="0"/>
              <w:rPr>
                <w:sz w:val="18"/>
              </w:rPr>
            </w:pPr>
            <w:r w:rsidRPr="008035A6">
              <w:rPr>
                <w:sz w:val="18"/>
              </w:rPr>
              <w:t>This strategy will focus on</w:t>
            </w:r>
            <w:r>
              <w:rPr>
                <w:sz w:val="18"/>
              </w:rPr>
              <w:t xml:space="preserve"> residents in</w:t>
            </w:r>
            <w:r w:rsidRPr="008035A6">
              <w:rPr>
                <w:sz w:val="18"/>
              </w:rPr>
              <w:t xml:space="preserve"> </w:t>
            </w:r>
            <w:r>
              <w:rPr>
                <w:sz w:val="18"/>
              </w:rPr>
              <w:t xml:space="preserve">the service area of HPPMH (Haakon County, </w:t>
            </w:r>
            <w:r w:rsidRPr="008035A6">
              <w:rPr>
                <w:sz w:val="18"/>
              </w:rPr>
              <w:t xml:space="preserve">the eastern portion of </w:t>
            </w:r>
            <w:r>
              <w:rPr>
                <w:sz w:val="18"/>
              </w:rPr>
              <w:t>Pennington</w:t>
            </w:r>
            <w:r w:rsidRPr="008035A6">
              <w:rPr>
                <w:sz w:val="18"/>
              </w:rPr>
              <w:t xml:space="preserve"> County, </w:t>
            </w:r>
            <w:r>
              <w:rPr>
                <w:sz w:val="18"/>
              </w:rPr>
              <w:t>and the northern portion of Jackson County, South Dakota)</w:t>
            </w:r>
          </w:p>
        </w:tc>
      </w:tr>
      <w:tr w:rsidR="00981982" w:rsidRPr="008035A6" w14:paraId="0A0E46A9" w14:textId="77777777" w:rsidTr="007B116C">
        <w:trPr>
          <w:cnfStyle w:val="000000100000" w:firstRow="0" w:lastRow="0" w:firstColumn="0" w:lastColumn="0" w:oddVBand="0" w:evenVBand="0" w:oddHBand="1" w:evenHBand="0" w:firstRowFirstColumn="0" w:firstRowLastColumn="0" w:lastRowFirstColumn="0" w:lastRowLastColumn="0"/>
          <w:trHeight w:val="2592"/>
        </w:trPr>
        <w:tc>
          <w:tcPr>
            <w:cnfStyle w:val="001000000000" w:firstRow="0" w:lastRow="0" w:firstColumn="1" w:lastColumn="0" w:oddVBand="0" w:evenVBand="0" w:oddHBand="0" w:evenHBand="0" w:firstRowFirstColumn="0" w:firstRowLastColumn="0" w:lastRowFirstColumn="0" w:lastRowLastColumn="0"/>
            <w:tcW w:w="2513" w:type="dxa"/>
          </w:tcPr>
          <w:p w14:paraId="7A852264" w14:textId="77777777" w:rsidR="00981982" w:rsidRPr="007B116C" w:rsidRDefault="00981982" w:rsidP="00981982">
            <w:pPr>
              <w:pStyle w:val="09-Paragraph2011"/>
              <w:keepNext/>
              <w:spacing w:after="0" w:line="240" w:lineRule="auto"/>
              <w:ind w:left="0"/>
              <w:rPr>
                <w:color w:val="FB9721" w:themeColor="accent3" w:themeShade="BF"/>
                <w:sz w:val="18"/>
              </w:rPr>
            </w:pPr>
            <w:r w:rsidRPr="007B116C">
              <w:rPr>
                <w:color w:val="FB9721" w:themeColor="accent3" w:themeShade="BF"/>
                <w:sz w:val="18"/>
              </w:rPr>
              <w:t>Strategies &amp; Objectives</w:t>
            </w:r>
          </w:p>
        </w:tc>
        <w:tc>
          <w:tcPr>
            <w:tcW w:w="7797" w:type="dxa"/>
          </w:tcPr>
          <w:p w14:paraId="60854645" w14:textId="77777777" w:rsidR="00273002" w:rsidRPr="008035A6" w:rsidRDefault="00273002" w:rsidP="00273002">
            <w:pPr>
              <w:pStyle w:val="09-Paragraph2011"/>
              <w:keepNext/>
              <w:spacing w:after="0" w:line="240" w:lineRule="auto"/>
              <w:ind w:left="0"/>
              <w:cnfStyle w:val="000000100000" w:firstRow="0" w:lastRow="0" w:firstColumn="0" w:lastColumn="0" w:oddVBand="0" w:evenVBand="0" w:oddHBand="1" w:evenHBand="0" w:firstRowFirstColumn="0" w:firstRowLastColumn="0" w:lastRowFirstColumn="0" w:lastRowLastColumn="0"/>
              <w:rPr>
                <w:b/>
                <w:sz w:val="18"/>
              </w:rPr>
            </w:pPr>
            <w:r w:rsidRPr="008035A6">
              <w:rPr>
                <w:b/>
                <w:sz w:val="18"/>
              </w:rPr>
              <w:t>Strategy #1:</w:t>
            </w:r>
            <w:r>
              <w:rPr>
                <w:b/>
                <w:sz w:val="18"/>
              </w:rPr>
              <w:t xml:space="preserve">  Diabetes Caregiver Education. </w:t>
            </w:r>
          </w:p>
          <w:p w14:paraId="73E5AD4A" w14:textId="77777777" w:rsidR="00273002" w:rsidRDefault="00273002" w:rsidP="00DF50C6">
            <w:pPr>
              <w:pStyle w:val="09-Paragraph2011"/>
              <w:keepNext/>
              <w:numPr>
                <w:ilvl w:val="0"/>
                <w:numId w:val="7"/>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 xml:space="preserve">Educate staff members regarding evidence-based practices and HPPMH diabetes management policy </w:t>
            </w:r>
          </w:p>
          <w:p w14:paraId="4D35E31F" w14:textId="77777777" w:rsidR="00273002" w:rsidRDefault="00273002" w:rsidP="00DF50C6">
            <w:pPr>
              <w:pStyle w:val="09-Paragraph2011"/>
              <w:keepNext/>
              <w:numPr>
                <w:ilvl w:val="0"/>
                <w:numId w:val="7"/>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 xml:space="preserve">Encourage providers to participate in diabetes related continuing medical education </w:t>
            </w:r>
          </w:p>
          <w:p w14:paraId="27570430" w14:textId="77777777" w:rsidR="00273002" w:rsidRPr="00A4709A" w:rsidRDefault="00273002" w:rsidP="00DF50C6">
            <w:pPr>
              <w:pStyle w:val="09-Paragraph2011"/>
              <w:keepNext/>
              <w:numPr>
                <w:ilvl w:val="0"/>
                <w:numId w:val="7"/>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 xml:space="preserve">Incorporate Diabetes Education into Philip Clinic Chronic Care Management Program </w:t>
            </w:r>
          </w:p>
          <w:p w14:paraId="50487CCE" w14:textId="77777777" w:rsidR="00273002" w:rsidRDefault="00273002" w:rsidP="00273002">
            <w:pPr>
              <w:pStyle w:val="09-Paragraph2011"/>
              <w:keepNext/>
              <w:spacing w:after="0" w:line="240" w:lineRule="auto"/>
              <w:ind w:left="0"/>
              <w:cnfStyle w:val="000000100000" w:firstRow="0" w:lastRow="0" w:firstColumn="0" w:lastColumn="0" w:oddVBand="0" w:evenVBand="0" w:oddHBand="1" w:evenHBand="0" w:firstRowFirstColumn="0" w:firstRowLastColumn="0" w:lastRowFirstColumn="0" w:lastRowLastColumn="0"/>
              <w:rPr>
                <w:b/>
                <w:sz w:val="18"/>
              </w:rPr>
            </w:pPr>
            <w:r w:rsidRPr="008035A6">
              <w:rPr>
                <w:b/>
                <w:sz w:val="18"/>
              </w:rPr>
              <w:t>Strategy #</w:t>
            </w:r>
            <w:r>
              <w:rPr>
                <w:b/>
                <w:sz w:val="18"/>
              </w:rPr>
              <w:t>2</w:t>
            </w:r>
            <w:r w:rsidRPr="008035A6">
              <w:rPr>
                <w:b/>
                <w:sz w:val="18"/>
              </w:rPr>
              <w:t>:</w:t>
            </w:r>
            <w:r>
              <w:rPr>
                <w:b/>
                <w:sz w:val="18"/>
              </w:rPr>
              <w:t xml:space="preserve"> Diabetes &amp; Nutrition Education. </w:t>
            </w:r>
          </w:p>
          <w:p w14:paraId="07E8BCBC" w14:textId="77777777" w:rsidR="00273002" w:rsidRPr="000D7697" w:rsidRDefault="00273002" w:rsidP="00DF50C6">
            <w:pPr>
              <w:pStyle w:val="09-Paragraph2011"/>
              <w:keepNext/>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b/>
                <w:sz w:val="18"/>
              </w:rPr>
            </w:pPr>
            <w:r>
              <w:rPr>
                <w:sz w:val="18"/>
              </w:rPr>
              <w:t xml:space="preserve">Coordinate annual community diabetes education for diabetic and patients at risk for diabetes </w:t>
            </w:r>
          </w:p>
          <w:p w14:paraId="069D403B" w14:textId="21076C6C" w:rsidR="00273002" w:rsidRDefault="00273002" w:rsidP="00DF50C6">
            <w:pPr>
              <w:pStyle w:val="09-Paragraph2011"/>
              <w:keepNext/>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b/>
                <w:sz w:val="18"/>
              </w:rPr>
            </w:pPr>
            <w:r>
              <w:rPr>
                <w:sz w:val="18"/>
              </w:rPr>
              <w:t xml:space="preserve">Refer diabetic patients to dietetic and/or nutrition </w:t>
            </w:r>
            <w:r w:rsidR="004C7374">
              <w:rPr>
                <w:sz w:val="18"/>
              </w:rPr>
              <w:t>counseling services</w:t>
            </w:r>
            <w:r>
              <w:rPr>
                <w:sz w:val="18"/>
              </w:rPr>
              <w:t xml:space="preserve"> </w:t>
            </w:r>
          </w:p>
          <w:p w14:paraId="59B5D94B" w14:textId="77777777" w:rsidR="00273002" w:rsidRPr="008035A6" w:rsidRDefault="00273002" w:rsidP="00273002">
            <w:pPr>
              <w:pStyle w:val="09-Paragraph2011"/>
              <w:keepNext/>
              <w:spacing w:after="0" w:line="240" w:lineRule="auto"/>
              <w:ind w:left="0"/>
              <w:cnfStyle w:val="000000100000" w:firstRow="0" w:lastRow="0" w:firstColumn="0" w:lastColumn="0" w:oddVBand="0" w:evenVBand="0" w:oddHBand="1" w:evenHBand="0" w:firstRowFirstColumn="0" w:firstRowLastColumn="0" w:lastRowFirstColumn="0" w:lastRowLastColumn="0"/>
              <w:rPr>
                <w:b/>
                <w:sz w:val="18"/>
              </w:rPr>
            </w:pPr>
            <w:r w:rsidRPr="008035A6">
              <w:rPr>
                <w:b/>
                <w:sz w:val="18"/>
              </w:rPr>
              <w:t>Strategy #</w:t>
            </w:r>
            <w:r>
              <w:rPr>
                <w:b/>
                <w:sz w:val="18"/>
              </w:rPr>
              <w:t>3</w:t>
            </w:r>
            <w:r w:rsidRPr="008035A6">
              <w:rPr>
                <w:b/>
                <w:sz w:val="18"/>
              </w:rPr>
              <w:t>:</w:t>
            </w:r>
            <w:r>
              <w:rPr>
                <w:b/>
                <w:sz w:val="18"/>
              </w:rPr>
              <w:t xml:space="preserve"> Diabetes Management. </w:t>
            </w:r>
          </w:p>
          <w:p w14:paraId="305E057D" w14:textId="77777777" w:rsidR="00C27748" w:rsidRDefault="00273002" w:rsidP="00273002">
            <w:pPr>
              <w:pStyle w:val="09-Paragraph2011"/>
              <w:keepNext/>
              <w:spacing w:after="0" w:line="240" w:lineRule="auto"/>
              <w:ind w:left="0"/>
              <w:cnfStyle w:val="000000100000" w:firstRow="0" w:lastRow="0" w:firstColumn="0" w:lastColumn="0" w:oddVBand="0" w:evenVBand="0" w:oddHBand="1" w:evenHBand="0" w:firstRowFirstColumn="0" w:firstRowLastColumn="0" w:lastRowFirstColumn="0" w:lastRowLastColumn="0"/>
              <w:rPr>
                <w:sz w:val="18"/>
              </w:rPr>
            </w:pPr>
            <w:r>
              <w:rPr>
                <w:sz w:val="18"/>
              </w:rPr>
              <w:t>Partner with the South Dakota Department of Health to offer a chronic disease self-management program</w:t>
            </w:r>
          </w:p>
          <w:p w14:paraId="22054DD3" w14:textId="77777777" w:rsidR="00695242" w:rsidRPr="00695242" w:rsidRDefault="00695242" w:rsidP="00273002">
            <w:pPr>
              <w:pStyle w:val="09-Paragraph2011"/>
              <w:keepNext/>
              <w:spacing w:after="0" w:line="240" w:lineRule="auto"/>
              <w:ind w:left="0"/>
              <w:cnfStyle w:val="000000100000" w:firstRow="0" w:lastRow="0" w:firstColumn="0" w:lastColumn="0" w:oddVBand="0" w:evenVBand="0" w:oddHBand="1" w:evenHBand="0" w:firstRowFirstColumn="0" w:firstRowLastColumn="0" w:lastRowFirstColumn="0" w:lastRowLastColumn="0"/>
              <w:rPr>
                <w:b/>
                <w:sz w:val="18"/>
              </w:rPr>
            </w:pPr>
            <w:r w:rsidRPr="00695242">
              <w:rPr>
                <w:b/>
                <w:sz w:val="18"/>
              </w:rPr>
              <w:t>Strategy #4: Increase Community Awareness That Promotes Healthy Lifestyle Choices</w:t>
            </w:r>
          </w:p>
          <w:p w14:paraId="40876115" w14:textId="77777777" w:rsidR="00695242" w:rsidRDefault="00695242" w:rsidP="00DF50C6">
            <w:pPr>
              <w:pStyle w:val="09-Paragraph2011"/>
              <w:keepNext/>
              <w:numPr>
                <w:ilvl w:val="0"/>
                <w:numId w:val="18"/>
              </w:numPr>
              <w:spacing w:after="0" w:line="240" w:lineRule="auto"/>
              <w:cnfStyle w:val="000000100000" w:firstRow="0" w:lastRow="0" w:firstColumn="0" w:lastColumn="0" w:oddVBand="0" w:evenVBand="0" w:oddHBand="1" w:evenHBand="0" w:firstRowFirstColumn="0" w:firstRowLastColumn="0" w:lastRowFirstColumn="0" w:lastRowLastColumn="0"/>
              <w:rPr>
                <w:sz w:val="18"/>
              </w:rPr>
            </w:pPr>
            <w:r>
              <w:rPr>
                <w:sz w:val="18"/>
              </w:rPr>
              <w:t>Increase education, resources and materials to give to patients during their yearly physicals.</w:t>
            </w:r>
          </w:p>
          <w:p w14:paraId="24A43CC5" w14:textId="77777777" w:rsidR="00695242" w:rsidRDefault="00695242" w:rsidP="00DF50C6">
            <w:pPr>
              <w:pStyle w:val="09-Paragraph2011"/>
              <w:keepNext/>
              <w:numPr>
                <w:ilvl w:val="0"/>
                <w:numId w:val="18"/>
              </w:numPr>
              <w:spacing w:after="0" w:line="240" w:lineRule="auto"/>
              <w:cnfStyle w:val="000000100000" w:firstRow="0" w:lastRow="0" w:firstColumn="0" w:lastColumn="0" w:oddVBand="0" w:evenVBand="0" w:oddHBand="1" w:evenHBand="0" w:firstRowFirstColumn="0" w:firstRowLastColumn="0" w:lastRowFirstColumn="0" w:lastRowLastColumn="0"/>
              <w:rPr>
                <w:sz w:val="18"/>
              </w:rPr>
            </w:pPr>
            <w:r>
              <w:rPr>
                <w:sz w:val="18"/>
              </w:rPr>
              <w:t xml:space="preserve">Provide an education/promotion at yearly Health Fair. </w:t>
            </w:r>
          </w:p>
          <w:p w14:paraId="4BBC18BF" w14:textId="576FD252" w:rsidR="00273002" w:rsidRPr="00273002" w:rsidRDefault="004C7374" w:rsidP="00A16B21">
            <w:pPr>
              <w:pStyle w:val="09-Paragraph2011"/>
              <w:keepNext/>
              <w:numPr>
                <w:ilvl w:val="0"/>
                <w:numId w:val="18"/>
              </w:numPr>
              <w:spacing w:after="0" w:line="240" w:lineRule="auto"/>
              <w:cnfStyle w:val="000000100000" w:firstRow="0" w:lastRow="0" w:firstColumn="0" w:lastColumn="0" w:oddVBand="0" w:evenVBand="0" w:oddHBand="1" w:evenHBand="0" w:firstRowFirstColumn="0" w:firstRowLastColumn="0" w:lastRowFirstColumn="0" w:lastRowLastColumn="0"/>
              <w:rPr>
                <w:b/>
                <w:sz w:val="18"/>
              </w:rPr>
            </w:pPr>
            <w:r>
              <w:rPr>
                <w:sz w:val="18"/>
              </w:rPr>
              <w:t xml:space="preserve">Provide community </w:t>
            </w:r>
            <w:r w:rsidR="00667600">
              <w:rPr>
                <w:sz w:val="18"/>
              </w:rPr>
              <w:t>education through newsletters on health</w:t>
            </w:r>
            <w:r w:rsidR="00A27E64">
              <w:rPr>
                <w:sz w:val="18"/>
              </w:rPr>
              <w:t>y</w:t>
            </w:r>
            <w:r w:rsidR="00667600">
              <w:rPr>
                <w:sz w:val="18"/>
              </w:rPr>
              <w:t xml:space="preserve"> lifestyle choices and </w:t>
            </w:r>
            <w:proofErr w:type="gramStart"/>
            <w:r w:rsidR="00667600">
              <w:rPr>
                <w:sz w:val="18"/>
              </w:rPr>
              <w:t>at risk</w:t>
            </w:r>
            <w:proofErr w:type="gramEnd"/>
            <w:r w:rsidR="00667600">
              <w:rPr>
                <w:sz w:val="18"/>
              </w:rPr>
              <w:t xml:space="preserve"> </w:t>
            </w:r>
            <w:r w:rsidR="00A16B21">
              <w:rPr>
                <w:sz w:val="18"/>
              </w:rPr>
              <w:t>populations</w:t>
            </w:r>
            <w:r w:rsidR="00AC57EE">
              <w:rPr>
                <w:sz w:val="18"/>
              </w:rPr>
              <w:t xml:space="preserve"> </w:t>
            </w:r>
            <w:r w:rsidR="00AC57EE">
              <w:rPr>
                <w:sz w:val="18"/>
              </w:rPr>
              <w:t>via Facebook, Website, Newspaper, Radio and Newsletter</w:t>
            </w:r>
            <w:r w:rsidR="00A16B21">
              <w:rPr>
                <w:sz w:val="18"/>
              </w:rPr>
              <w:t>.</w:t>
            </w:r>
          </w:p>
        </w:tc>
      </w:tr>
      <w:tr w:rsidR="00981982" w:rsidRPr="008035A6" w14:paraId="2A50DEF2" w14:textId="77777777" w:rsidTr="007B116C">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13" w:type="dxa"/>
          </w:tcPr>
          <w:p w14:paraId="60B96AC1" w14:textId="77777777" w:rsidR="00981982" w:rsidRPr="00941053" w:rsidRDefault="00981982" w:rsidP="00981982">
            <w:pPr>
              <w:pStyle w:val="09-Paragraph2011"/>
              <w:keepNext/>
              <w:spacing w:after="0" w:line="240" w:lineRule="auto"/>
              <w:ind w:left="0"/>
              <w:rPr>
                <w:color w:val="547F20" w:themeColor="accent4" w:themeShade="80"/>
                <w:sz w:val="18"/>
              </w:rPr>
            </w:pPr>
            <w:r w:rsidRPr="007B116C">
              <w:rPr>
                <w:color w:val="FB9721" w:themeColor="accent3" w:themeShade="BF"/>
                <w:sz w:val="18"/>
              </w:rPr>
              <w:t>Anticipated Outcomes</w:t>
            </w:r>
          </w:p>
        </w:tc>
        <w:tc>
          <w:tcPr>
            <w:tcW w:w="7797" w:type="dxa"/>
          </w:tcPr>
          <w:p w14:paraId="44415225" w14:textId="77777777" w:rsidR="00273002" w:rsidRDefault="00273002" w:rsidP="00DF50C6">
            <w:pPr>
              <w:pStyle w:val="09-Paragraph2011"/>
              <w:keepNext/>
              <w:numPr>
                <w:ilvl w:val="0"/>
                <w:numId w:val="21"/>
              </w:numPr>
              <w:spacing w:after="0" w:line="240" w:lineRule="auto"/>
              <w:cnfStyle w:val="000000010000" w:firstRow="0" w:lastRow="0" w:firstColumn="0" w:lastColumn="0" w:oddVBand="0" w:evenVBand="0" w:oddHBand="0" w:evenHBand="1" w:firstRowFirstColumn="0" w:firstRowLastColumn="0" w:lastRowFirstColumn="0" w:lastRowLastColumn="0"/>
              <w:rPr>
                <w:sz w:val="18"/>
              </w:rPr>
            </w:pPr>
            <w:r w:rsidRPr="000D7697">
              <w:rPr>
                <w:sz w:val="18"/>
              </w:rPr>
              <w:t>Increase</w:t>
            </w:r>
            <w:r>
              <w:rPr>
                <w:sz w:val="18"/>
              </w:rPr>
              <w:t xml:space="preserve"> provider and caregiver</w:t>
            </w:r>
            <w:r w:rsidRPr="000D7697">
              <w:rPr>
                <w:sz w:val="18"/>
              </w:rPr>
              <w:t xml:space="preserve"> awareness of available resources for patients diagnosed with diabetes</w:t>
            </w:r>
          </w:p>
          <w:p w14:paraId="18F91BBA" w14:textId="77777777" w:rsidR="00273002" w:rsidRDefault="00273002" w:rsidP="00DF50C6">
            <w:pPr>
              <w:pStyle w:val="09-Paragraph2011"/>
              <w:keepNext/>
              <w:numPr>
                <w:ilvl w:val="0"/>
                <w:numId w:val="21"/>
              </w:numPr>
              <w:spacing w:after="0" w:line="240" w:lineRule="auto"/>
              <w:cnfStyle w:val="000000010000" w:firstRow="0" w:lastRow="0" w:firstColumn="0" w:lastColumn="0" w:oddVBand="0" w:evenVBand="0" w:oddHBand="0" w:evenHBand="1" w:firstRowFirstColumn="0" w:firstRowLastColumn="0" w:lastRowFirstColumn="0" w:lastRowLastColumn="0"/>
              <w:rPr>
                <w:sz w:val="18"/>
              </w:rPr>
            </w:pPr>
            <w:r w:rsidRPr="000D7697">
              <w:rPr>
                <w:sz w:val="18"/>
              </w:rPr>
              <w:t>Increase referrals to and utilization of</w:t>
            </w:r>
            <w:r>
              <w:rPr>
                <w:sz w:val="18"/>
              </w:rPr>
              <w:t xml:space="preserve"> diabetic and nutritional services </w:t>
            </w:r>
            <w:r w:rsidRPr="000D7697">
              <w:rPr>
                <w:sz w:val="18"/>
              </w:rPr>
              <w:t xml:space="preserve"> </w:t>
            </w:r>
          </w:p>
          <w:p w14:paraId="27A97095" w14:textId="77777777" w:rsidR="00695242" w:rsidRPr="008035A6" w:rsidRDefault="00273002" w:rsidP="00DF50C6">
            <w:pPr>
              <w:pStyle w:val="09-Paragraph2011"/>
              <w:keepNext/>
              <w:numPr>
                <w:ilvl w:val="0"/>
                <w:numId w:val="20"/>
              </w:numPr>
              <w:spacing w:after="0" w:line="240" w:lineRule="auto"/>
              <w:cnfStyle w:val="000000010000" w:firstRow="0" w:lastRow="0" w:firstColumn="0" w:lastColumn="0" w:oddVBand="0" w:evenVBand="0" w:oddHBand="0" w:evenHBand="1" w:firstRowFirstColumn="0" w:firstRowLastColumn="0" w:lastRowFirstColumn="0" w:lastRowLastColumn="0"/>
              <w:rPr>
                <w:sz w:val="18"/>
              </w:rPr>
            </w:pPr>
            <w:r>
              <w:rPr>
                <w:sz w:val="18"/>
              </w:rPr>
              <w:t>Improved health of patients diagnosed with diabetes</w:t>
            </w:r>
          </w:p>
        </w:tc>
      </w:tr>
    </w:tbl>
    <w:p w14:paraId="7B85A315" w14:textId="77777777" w:rsidR="002D4471" w:rsidRDefault="002D4471" w:rsidP="00B97F23">
      <w:pPr>
        <w:pStyle w:val="IS-Paragraph"/>
        <w:ind w:left="0"/>
      </w:pPr>
    </w:p>
    <w:p w14:paraId="50CE4D2C" w14:textId="77777777" w:rsidR="002D4471" w:rsidRDefault="002D4471" w:rsidP="00B97F23">
      <w:pPr>
        <w:jc w:val="left"/>
        <w:rPr>
          <w:rFonts w:cs="Segoe UI"/>
          <w:sz w:val="20"/>
        </w:rPr>
        <w:sectPr w:rsidR="002D4471" w:rsidSect="00B97F23">
          <w:pgSz w:w="12240" w:h="15840"/>
          <w:pgMar w:top="1080" w:right="1080" w:bottom="1080" w:left="1080" w:header="187" w:footer="0" w:gutter="0"/>
          <w:cols w:space="720"/>
          <w:docGrid w:linePitch="360"/>
        </w:sectPr>
      </w:pPr>
    </w:p>
    <w:tbl>
      <w:tblPr>
        <w:tblStyle w:val="MediumShading1-Accent1"/>
        <w:tblW w:w="0" w:type="auto"/>
        <w:tblLook w:val="04A0" w:firstRow="1" w:lastRow="0" w:firstColumn="1" w:lastColumn="0" w:noHBand="0" w:noVBand="1"/>
      </w:tblPr>
      <w:tblGrid>
        <w:gridCol w:w="2469"/>
        <w:gridCol w:w="7591"/>
      </w:tblGrid>
      <w:tr w:rsidR="00004762" w:rsidRPr="008035A6" w14:paraId="06D8FDB5" w14:textId="77777777" w:rsidTr="007B116C">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0310" w:type="dxa"/>
            <w:gridSpan w:val="2"/>
          </w:tcPr>
          <w:p w14:paraId="1573643C" w14:textId="77777777" w:rsidR="00004762" w:rsidRPr="008035A6" w:rsidRDefault="00695242" w:rsidP="00DF50C6">
            <w:pPr>
              <w:pStyle w:val="09-Paragraph2011"/>
              <w:keepNext/>
              <w:numPr>
                <w:ilvl w:val="0"/>
                <w:numId w:val="15"/>
              </w:numPr>
              <w:spacing w:after="0" w:line="240" w:lineRule="auto"/>
              <w:rPr>
                <w:color w:val="auto"/>
                <w:sz w:val="18"/>
              </w:rPr>
            </w:pPr>
            <w:r>
              <w:rPr>
                <w:color w:val="auto"/>
                <w:sz w:val="18"/>
              </w:rPr>
              <w:lastRenderedPageBreak/>
              <w:t>Cancer</w:t>
            </w:r>
          </w:p>
        </w:tc>
      </w:tr>
      <w:tr w:rsidR="000D7697" w:rsidRPr="008035A6" w14:paraId="217B9C7C" w14:textId="77777777" w:rsidTr="007B116C">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513" w:type="dxa"/>
          </w:tcPr>
          <w:p w14:paraId="4D89CD2A" w14:textId="77777777" w:rsidR="00981982" w:rsidRPr="007B116C" w:rsidRDefault="00981982" w:rsidP="00981982">
            <w:pPr>
              <w:pStyle w:val="09-Paragraph2011"/>
              <w:keepNext/>
              <w:spacing w:after="0" w:line="240" w:lineRule="auto"/>
              <w:ind w:left="0"/>
              <w:rPr>
                <w:color w:val="FB9721" w:themeColor="accent3" w:themeShade="BF"/>
                <w:sz w:val="18"/>
              </w:rPr>
            </w:pPr>
            <w:r w:rsidRPr="007B116C">
              <w:rPr>
                <w:color w:val="FB9721" w:themeColor="accent3" w:themeShade="BF"/>
                <w:sz w:val="18"/>
              </w:rPr>
              <w:t>Partners</w:t>
            </w:r>
          </w:p>
        </w:tc>
        <w:tc>
          <w:tcPr>
            <w:tcW w:w="7797" w:type="dxa"/>
          </w:tcPr>
          <w:p w14:paraId="3A9097E1" w14:textId="77777777" w:rsidR="00560671" w:rsidRDefault="00B31B57" w:rsidP="00DF50C6">
            <w:pPr>
              <w:pStyle w:val="09-Paragraph2011"/>
              <w:keepNext/>
              <w:numPr>
                <w:ilvl w:val="0"/>
                <w:numId w:val="14"/>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HPPMH Medical Staff</w:t>
            </w:r>
          </w:p>
          <w:p w14:paraId="581F617D" w14:textId="77777777" w:rsidR="00B31B57" w:rsidRDefault="00B31B57" w:rsidP="00DF50C6">
            <w:pPr>
              <w:pStyle w:val="09-Paragraph2011"/>
              <w:keepNext/>
              <w:numPr>
                <w:ilvl w:val="0"/>
                <w:numId w:val="14"/>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 xml:space="preserve">HPPMH Registered Dietician </w:t>
            </w:r>
          </w:p>
          <w:p w14:paraId="46EBCE94" w14:textId="77777777" w:rsidR="00B31B57" w:rsidRDefault="00B31B57" w:rsidP="00DF50C6">
            <w:pPr>
              <w:pStyle w:val="09-Paragraph2011"/>
              <w:keepNext/>
              <w:numPr>
                <w:ilvl w:val="0"/>
                <w:numId w:val="14"/>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 xml:space="preserve">South Dakota Department of Health </w:t>
            </w:r>
          </w:p>
          <w:p w14:paraId="5F60D942" w14:textId="77777777" w:rsidR="00273002" w:rsidRPr="008035A6" w:rsidRDefault="00273002" w:rsidP="00DF50C6">
            <w:pPr>
              <w:pStyle w:val="09-Paragraph2011"/>
              <w:keepNext/>
              <w:numPr>
                <w:ilvl w:val="0"/>
                <w:numId w:val="14"/>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Philip Area Foundation</w:t>
            </w:r>
          </w:p>
        </w:tc>
      </w:tr>
      <w:tr w:rsidR="000D7697" w:rsidRPr="008035A6" w14:paraId="5FF5C8ED" w14:textId="77777777" w:rsidTr="007B116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13" w:type="dxa"/>
          </w:tcPr>
          <w:p w14:paraId="1E2EFCEB" w14:textId="77777777" w:rsidR="00981982" w:rsidRPr="007B116C" w:rsidRDefault="00981982" w:rsidP="00981982">
            <w:pPr>
              <w:pStyle w:val="09-Paragraph2011"/>
              <w:keepNext/>
              <w:spacing w:after="0" w:line="240" w:lineRule="auto"/>
              <w:ind w:left="0"/>
              <w:rPr>
                <w:color w:val="FB9721" w:themeColor="accent3" w:themeShade="BF"/>
                <w:sz w:val="18"/>
              </w:rPr>
            </w:pPr>
            <w:r w:rsidRPr="007B116C">
              <w:rPr>
                <w:color w:val="FB9721" w:themeColor="accent3" w:themeShade="BF"/>
                <w:sz w:val="18"/>
              </w:rPr>
              <w:t>Goal(s)</w:t>
            </w:r>
          </w:p>
        </w:tc>
        <w:tc>
          <w:tcPr>
            <w:tcW w:w="7797" w:type="dxa"/>
          </w:tcPr>
          <w:p w14:paraId="0BA97BDF" w14:textId="45F145F3" w:rsidR="00981982" w:rsidRDefault="00273002" w:rsidP="00981982">
            <w:pPr>
              <w:pStyle w:val="09-Paragraph2011"/>
              <w:keepNext/>
              <w:spacing w:after="0" w:line="240" w:lineRule="auto"/>
              <w:ind w:left="0"/>
              <w:cnfStyle w:val="000000010000" w:firstRow="0" w:lastRow="0" w:firstColumn="0" w:lastColumn="0" w:oddVBand="0" w:evenVBand="0" w:oddHBand="0" w:evenHBand="1" w:firstRowFirstColumn="0" w:firstRowLastColumn="0" w:lastRowFirstColumn="0" w:lastRowLastColumn="0"/>
              <w:rPr>
                <w:b/>
                <w:sz w:val="18"/>
              </w:rPr>
            </w:pPr>
            <w:r>
              <w:rPr>
                <w:b/>
                <w:sz w:val="18"/>
              </w:rPr>
              <w:t xml:space="preserve">To explore, develop and support </w:t>
            </w:r>
            <w:r w:rsidR="00C543F7">
              <w:rPr>
                <w:b/>
                <w:sz w:val="18"/>
              </w:rPr>
              <w:t>opportunities</w:t>
            </w:r>
            <w:r>
              <w:rPr>
                <w:b/>
                <w:sz w:val="18"/>
              </w:rPr>
              <w:t xml:space="preserve"> that will positively impact the health of our community members</w:t>
            </w:r>
            <w:r w:rsidR="00695242">
              <w:rPr>
                <w:b/>
                <w:sz w:val="18"/>
              </w:rPr>
              <w:t xml:space="preserve"> related to cancer prevention, treatment and survivorship</w:t>
            </w:r>
            <w:r w:rsidR="001E4C99">
              <w:rPr>
                <w:b/>
                <w:sz w:val="18"/>
              </w:rPr>
              <w:t>.</w:t>
            </w:r>
          </w:p>
          <w:p w14:paraId="0001CBD8" w14:textId="77777777" w:rsidR="00981982" w:rsidRPr="008035A6" w:rsidRDefault="00981982" w:rsidP="00981982">
            <w:pPr>
              <w:pStyle w:val="09-Paragraph2011"/>
              <w:keepNext/>
              <w:spacing w:after="0" w:line="240" w:lineRule="auto"/>
              <w:ind w:left="0"/>
              <w:cnfStyle w:val="000000010000" w:firstRow="0" w:lastRow="0" w:firstColumn="0" w:lastColumn="0" w:oddVBand="0" w:evenVBand="0" w:oddHBand="0" w:evenHBand="1" w:firstRowFirstColumn="0" w:firstRowLastColumn="0" w:lastRowFirstColumn="0" w:lastRowLastColumn="0"/>
              <w:rPr>
                <w:b/>
                <w:sz w:val="18"/>
              </w:rPr>
            </w:pPr>
          </w:p>
        </w:tc>
      </w:tr>
      <w:tr w:rsidR="000D7697" w:rsidRPr="008035A6" w14:paraId="71DBA2C7" w14:textId="77777777" w:rsidTr="007B116C">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513" w:type="dxa"/>
          </w:tcPr>
          <w:p w14:paraId="732A136C" w14:textId="77777777" w:rsidR="00981982" w:rsidRPr="007B116C" w:rsidRDefault="00981982" w:rsidP="00981982">
            <w:pPr>
              <w:pStyle w:val="09-Paragraph2011"/>
              <w:keepNext/>
              <w:spacing w:after="0" w:line="240" w:lineRule="auto"/>
              <w:ind w:left="0"/>
              <w:rPr>
                <w:color w:val="FB9721" w:themeColor="accent3" w:themeShade="BF"/>
                <w:sz w:val="18"/>
              </w:rPr>
            </w:pPr>
            <w:r w:rsidRPr="007B116C">
              <w:rPr>
                <w:color w:val="FB9721" w:themeColor="accent3" w:themeShade="BF"/>
                <w:sz w:val="18"/>
              </w:rPr>
              <w:t>Timeframe</w:t>
            </w:r>
          </w:p>
        </w:tc>
        <w:tc>
          <w:tcPr>
            <w:tcW w:w="7797" w:type="dxa"/>
          </w:tcPr>
          <w:p w14:paraId="30381072" w14:textId="11CC86E1" w:rsidR="00981982" w:rsidRPr="008035A6" w:rsidRDefault="00E71B02" w:rsidP="00B31B57">
            <w:pPr>
              <w:pStyle w:val="09-Paragraph2011"/>
              <w:keepNext/>
              <w:spacing w:after="0" w:line="240" w:lineRule="auto"/>
              <w:ind w:left="0"/>
              <w:cnfStyle w:val="000000100000" w:firstRow="0" w:lastRow="0" w:firstColumn="0" w:lastColumn="0" w:oddVBand="0" w:evenVBand="0" w:oddHBand="1" w:evenHBand="0" w:firstRowFirstColumn="0" w:firstRowLastColumn="0" w:lastRowFirstColumn="0" w:lastRowLastColumn="0"/>
              <w:rPr>
                <w:sz w:val="18"/>
              </w:rPr>
            </w:pPr>
            <w:r>
              <w:rPr>
                <w:sz w:val="18"/>
              </w:rPr>
              <w:t>20</w:t>
            </w:r>
            <w:r w:rsidR="00273002">
              <w:rPr>
                <w:sz w:val="18"/>
              </w:rPr>
              <w:t>2</w:t>
            </w:r>
            <w:r w:rsidR="00C953F9">
              <w:rPr>
                <w:sz w:val="18"/>
              </w:rPr>
              <w:t>5</w:t>
            </w:r>
            <w:r w:rsidR="00C543F7">
              <w:rPr>
                <w:sz w:val="18"/>
              </w:rPr>
              <w:t>-202</w:t>
            </w:r>
            <w:r w:rsidR="00C953F9">
              <w:rPr>
                <w:sz w:val="18"/>
              </w:rPr>
              <w:t>7</w:t>
            </w:r>
          </w:p>
        </w:tc>
      </w:tr>
      <w:tr w:rsidR="000D7697" w:rsidRPr="008035A6" w14:paraId="251BBD54" w14:textId="77777777" w:rsidTr="007B116C">
        <w:trPr>
          <w:cnfStyle w:val="000000010000" w:firstRow="0" w:lastRow="0" w:firstColumn="0" w:lastColumn="0" w:oddVBand="0" w:evenVBand="0" w:oddHBand="0" w:evenHBand="1"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2513" w:type="dxa"/>
          </w:tcPr>
          <w:p w14:paraId="1200A36F" w14:textId="77777777" w:rsidR="00981982" w:rsidRPr="007B116C" w:rsidRDefault="00981982" w:rsidP="00981982">
            <w:pPr>
              <w:pStyle w:val="09-Paragraph2011"/>
              <w:keepNext/>
              <w:spacing w:after="0" w:line="240" w:lineRule="auto"/>
              <w:ind w:left="0"/>
              <w:rPr>
                <w:color w:val="FB9721" w:themeColor="accent3" w:themeShade="BF"/>
                <w:sz w:val="18"/>
              </w:rPr>
            </w:pPr>
            <w:r w:rsidRPr="007B116C">
              <w:rPr>
                <w:color w:val="FB9721" w:themeColor="accent3" w:themeShade="BF"/>
                <w:sz w:val="18"/>
              </w:rPr>
              <w:t>Scope</w:t>
            </w:r>
          </w:p>
        </w:tc>
        <w:tc>
          <w:tcPr>
            <w:tcW w:w="7797" w:type="dxa"/>
          </w:tcPr>
          <w:p w14:paraId="3D8A859B" w14:textId="77777777" w:rsidR="00981982" w:rsidRDefault="00981982" w:rsidP="00981982">
            <w:pPr>
              <w:pStyle w:val="09-Paragraph2011"/>
              <w:keepNext/>
              <w:spacing w:after="0" w:line="240" w:lineRule="auto"/>
              <w:ind w:left="0"/>
              <w:cnfStyle w:val="000000010000" w:firstRow="0" w:lastRow="0" w:firstColumn="0" w:lastColumn="0" w:oddVBand="0" w:evenVBand="0" w:oddHBand="0" w:evenHBand="1" w:firstRowFirstColumn="0" w:firstRowLastColumn="0" w:lastRowFirstColumn="0" w:lastRowLastColumn="0"/>
              <w:rPr>
                <w:sz w:val="18"/>
              </w:rPr>
            </w:pPr>
            <w:r w:rsidRPr="008035A6">
              <w:rPr>
                <w:sz w:val="18"/>
              </w:rPr>
              <w:t>This strategy will focus on</w:t>
            </w:r>
            <w:r>
              <w:rPr>
                <w:sz w:val="18"/>
              </w:rPr>
              <w:t xml:space="preserve"> residents in</w:t>
            </w:r>
            <w:r w:rsidRPr="008035A6">
              <w:rPr>
                <w:sz w:val="18"/>
              </w:rPr>
              <w:t xml:space="preserve"> </w:t>
            </w:r>
            <w:r>
              <w:rPr>
                <w:sz w:val="18"/>
              </w:rPr>
              <w:t xml:space="preserve">the service area of HPPMH (Haakon County, </w:t>
            </w:r>
            <w:r w:rsidRPr="008035A6">
              <w:rPr>
                <w:sz w:val="18"/>
              </w:rPr>
              <w:t xml:space="preserve">the eastern portion of </w:t>
            </w:r>
            <w:r>
              <w:rPr>
                <w:sz w:val="18"/>
              </w:rPr>
              <w:t>Pennington</w:t>
            </w:r>
            <w:r w:rsidRPr="008035A6">
              <w:rPr>
                <w:sz w:val="18"/>
              </w:rPr>
              <w:t xml:space="preserve"> County, </w:t>
            </w:r>
            <w:r>
              <w:rPr>
                <w:sz w:val="18"/>
              </w:rPr>
              <w:t>and the northern portion of Jackson County, South Dakota)</w:t>
            </w:r>
          </w:p>
          <w:p w14:paraId="06347290" w14:textId="77777777" w:rsidR="00981982" w:rsidRPr="008035A6" w:rsidRDefault="00981982" w:rsidP="00981982">
            <w:pPr>
              <w:pStyle w:val="09-Paragraph2011"/>
              <w:keepNext/>
              <w:spacing w:after="0" w:line="240" w:lineRule="auto"/>
              <w:ind w:left="0"/>
              <w:cnfStyle w:val="000000010000" w:firstRow="0" w:lastRow="0" w:firstColumn="0" w:lastColumn="0" w:oddVBand="0" w:evenVBand="0" w:oddHBand="0" w:evenHBand="1" w:firstRowFirstColumn="0" w:firstRowLastColumn="0" w:lastRowFirstColumn="0" w:lastRowLastColumn="0"/>
              <w:rPr>
                <w:sz w:val="18"/>
              </w:rPr>
            </w:pPr>
          </w:p>
        </w:tc>
      </w:tr>
      <w:tr w:rsidR="000D7697" w:rsidRPr="008035A6" w14:paraId="274E4E68" w14:textId="77777777" w:rsidTr="007B116C">
        <w:trPr>
          <w:cnfStyle w:val="000000100000" w:firstRow="0" w:lastRow="0" w:firstColumn="0" w:lastColumn="0" w:oddVBand="0" w:evenVBand="0" w:oddHBand="1" w:evenHBand="0" w:firstRowFirstColumn="0" w:firstRowLastColumn="0" w:lastRowFirstColumn="0" w:lastRowLastColumn="0"/>
          <w:trHeight w:val="2448"/>
        </w:trPr>
        <w:tc>
          <w:tcPr>
            <w:cnfStyle w:val="001000000000" w:firstRow="0" w:lastRow="0" w:firstColumn="1" w:lastColumn="0" w:oddVBand="0" w:evenVBand="0" w:oddHBand="0" w:evenHBand="0" w:firstRowFirstColumn="0" w:firstRowLastColumn="0" w:lastRowFirstColumn="0" w:lastRowLastColumn="0"/>
            <w:tcW w:w="2513" w:type="dxa"/>
          </w:tcPr>
          <w:p w14:paraId="343B1024" w14:textId="77777777" w:rsidR="00981982" w:rsidRPr="007B116C" w:rsidRDefault="00981982" w:rsidP="00981982">
            <w:pPr>
              <w:pStyle w:val="09-Paragraph2011"/>
              <w:keepNext/>
              <w:spacing w:after="0" w:line="240" w:lineRule="auto"/>
              <w:ind w:left="0"/>
              <w:rPr>
                <w:color w:val="FB9721" w:themeColor="accent3" w:themeShade="BF"/>
                <w:sz w:val="18"/>
              </w:rPr>
            </w:pPr>
            <w:r w:rsidRPr="007B116C">
              <w:rPr>
                <w:color w:val="FB9721" w:themeColor="accent3" w:themeShade="BF"/>
                <w:sz w:val="18"/>
              </w:rPr>
              <w:t>Strategies &amp; Objectives</w:t>
            </w:r>
          </w:p>
        </w:tc>
        <w:tc>
          <w:tcPr>
            <w:tcW w:w="7797" w:type="dxa"/>
          </w:tcPr>
          <w:p w14:paraId="58E6F9A3" w14:textId="77777777" w:rsidR="00981982" w:rsidRPr="008035A6" w:rsidRDefault="00981982" w:rsidP="00981982">
            <w:pPr>
              <w:pStyle w:val="09-Paragraph2011"/>
              <w:keepNext/>
              <w:spacing w:after="0" w:line="240" w:lineRule="auto"/>
              <w:ind w:left="0"/>
              <w:cnfStyle w:val="000000100000" w:firstRow="0" w:lastRow="0" w:firstColumn="0" w:lastColumn="0" w:oddVBand="0" w:evenVBand="0" w:oddHBand="1" w:evenHBand="0" w:firstRowFirstColumn="0" w:firstRowLastColumn="0" w:lastRowFirstColumn="0" w:lastRowLastColumn="0"/>
              <w:rPr>
                <w:b/>
                <w:sz w:val="18"/>
              </w:rPr>
            </w:pPr>
            <w:r w:rsidRPr="008035A6">
              <w:rPr>
                <w:b/>
                <w:sz w:val="18"/>
              </w:rPr>
              <w:t>Strategy #1:</w:t>
            </w:r>
            <w:r>
              <w:rPr>
                <w:b/>
                <w:sz w:val="18"/>
              </w:rPr>
              <w:t xml:space="preserve"> </w:t>
            </w:r>
            <w:r w:rsidR="00695242">
              <w:rPr>
                <w:b/>
                <w:sz w:val="18"/>
              </w:rPr>
              <w:t xml:space="preserve"> Primary Care-Provider Education</w:t>
            </w:r>
          </w:p>
          <w:p w14:paraId="3003C3C6" w14:textId="77777777" w:rsidR="00A4709A" w:rsidRDefault="000D7697" w:rsidP="00DF50C6">
            <w:pPr>
              <w:pStyle w:val="09-Paragraph2011"/>
              <w:keepNext/>
              <w:numPr>
                <w:ilvl w:val="0"/>
                <w:numId w:val="7"/>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sidRPr="00695242">
              <w:rPr>
                <w:sz w:val="18"/>
              </w:rPr>
              <w:t xml:space="preserve"> </w:t>
            </w:r>
            <w:r w:rsidR="00B31B57" w:rsidRPr="00695242">
              <w:rPr>
                <w:sz w:val="18"/>
              </w:rPr>
              <w:t xml:space="preserve"> </w:t>
            </w:r>
            <w:r w:rsidR="00695242">
              <w:rPr>
                <w:sz w:val="18"/>
              </w:rPr>
              <w:t>Educate primary care providers on evidence-based practices regarding cancer diagnosis and treatment.</w:t>
            </w:r>
          </w:p>
          <w:p w14:paraId="1B7A4971" w14:textId="77777777" w:rsidR="00695242" w:rsidRPr="00695242" w:rsidRDefault="00695242" w:rsidP="00DF50C6">
            <w:pPr>
              <w:pStyle w:val="09-Paragraph2011"/>
              <w:keepNext/>
              <w:numPr>
                <w:ilvl w:val="0"/>
                <w:numId w:val="7"/>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Support medical staff participation in cancer related Continuing Medical Education events</w:t>
            </w:r>
          </w:p>
          <w:p w14:paraId="3D60249B" w14:textId="77777777" w:rsidR="000D7697" w:rsidRDefault="00D100AC" w:rsidP="000D7697">
            <w:pPr>
              <w:pStyle w:val="09-Paragraph2011"/>
              <w:keepNext/>
              <w:spacing w:after="0" w:line="240" w:lineRule="auto"/>
              <w:ind w:left="0"/>
              <w:cnfStyle w:val="000000100000" w:firstRow="0" w:lastRow="0" w:firstColumn="0" w:lastColumn="0" w:oddVBand="0" w:evenVBand="0" w:oddHBand="1" w:evenHBand="0" w:firstRowFirstColumn="0" w:firstRowLastColumn="0" w:lastRowFirstColumn="0" w:lastRowLastColumn="0"/>
              <w:rPr>
                <w:b/>
                <w:sz w:val="18"/>
              </w:rPr>
            </w:pPr>
            <w:r w:rsidRPr="008035A6">
              <w:rPr>
                <w:b/>
                <w:sz w:val="18"/>
              </w:rPr>
              <w:t>Strategy #</w:t>
            </w:r>
            <w:r w:rsidR="00312CB9">
              <w:rPr>
                <w:b/>
                <w:sz w:val="18"/>
              </w:rPr>
              <w:t>2</w:t>
            </w:r>
            <w:r w:rsidRPr="008035A6">
              <w:rPr>
                <w:b/>
                <w:sz w:val="18"/>
              </w:rPr>
              <w:t>:</w:t>
            </w:r>
            <w:r w:rsidR="00695242">
              <w:rPr>
                <w:b/>
                <w:sz w:val="18"/>
              </w:rPr>
              <w:t xml:space="preserve"> Community Education</w:t>
            </w:r>
          </w:p>
          <w:p w14:paraId="2C691CC3" w14:textId="77777777" w:rsidR="000D7697" w:rsidRPr="000D7697" w:rsidRDefault="00695242" w:rsidP="00DF50C6">
            <w:pPr>
              <w:pStyle w:val="09-Paragraph2011"/>
              <w:keepNext/>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b/>
                <w:sz w:val="18"/>
              </w:rPr>
            </w:pPr>
            <w:r>
              <w:rPr>
                <w:sz w:val="18"/>
              </w:rPr>
              <w:t>Coordina</w:t>
            </w:r>
            <w:r w:rsidR="00F35DCD">
              <w:rPr>
                <w:sz w:val="18"/>
              </w:rPr>
              <w:t>te community education with regional healthcare</w:t>
            </w:r>
            <w:r>
              <w:rPr>
                <w:sz w:val="18"/>
              </w:rPr>
              <w:t xml:space="preserve"> providers</w:t>
            </w:r>
          </w:p>
          <w:p w14:paraId="3B9FC9AE" w14:textId="77777777" w:rsidR="001E4C99" w:rsidRPr="001E4C99" w:rsidRDefault="00F35DCD" w:rsidP="00DF50C6">
            <w:pPr>
              <w:pStyle w:val="09-Paragraph2011"/>
              <w:keepNext/>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b/>
                <w:sz w:val="18"/>
              </w:rPr>
            </w:pPr>
            <w:r>
              <w:rPr>
                <w:sz w:val="18"/>
              </w:rPr>
              <w:t>Include education at annual Health Fair and other health events sponsored by HPPMH</w:t>
            </w:r>
          </w:p>
          <w:p w14:paraId="153C5451" w14:textId="20AF0F61" w:rsidR="001E4C99" w:rsidRPr="001E4C99" w:rsidRDefault="000D7697" w:rsidP="001E4C99">
            <w:pPr>
              <w:pStyle w:val="09-Paragraph2011"/>
              <w:keepNext/>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b/>
                <w:sz w:val="18"/>
              </w:rPr>
            </w:pPr>
            <w:r>
              <w:rPr>
                <w:sz w:val="18"/>
              </w:rPr>
              <w:t xml:space="preserve"> </w:t>
            </w:r>
            <w:r w:rsidR="001E4C99" w:rsidRPr="001E4C99">
              <w:rPr>
                <w:sz w:val="18"/>
              </w:rPr>
              <w:t xml:space="preserve">Provide community education through newsletters on </w:t>
            </w:r>
            <w:r w:rsidR="00A27E64">
              <w:rPr>
                <w:sz w:val="18"/>
              </w:rPr>
              <w:t xml:space="preserve">cancer screenings and other </w:t>
            </w:r>
            <w:r w:rsidR="001E4C99" w:rsidRPr="001E4C99">
              <w:rPr>
                <w:sz w:val="18"/>
              </w:rPr>
              <w:t>health</w:t>
            </w:r>
            <w:r w:rsidR="00A27E64">
              <w:rPr>
                <w:sz w:val="18"/>
              </w:rPr>
              <w:t>y</w:t>
            </w:r>
            <w:r w:rsidR="001E4C99" w:rsidRPr="001E4C99">
              <w:rPr>
                <w:sz w:val="18"/>
              </w:rPr>
              <w:t xml:space="preserve"> lifestyle choices</w:t>
            </w:r>
            <w:r w:rsidR="00AC57EE">
              <w:rPr>
                <w:sz w:val="18"/>
              </w:rPr>
              <w:t xml:space="preserve"> </w:t>
            </w:r>
            <w:r w:rsidR="00AC57EE">
              <w:rPr>
                <w:sz w:val="18"/>
              </w:rPr>
              <w:t>via Facebook, Website, Newspaper, Radio and Newsletter</w:t>
            </w:r>
            <w:r w:rsidR="001E4C99" w:rsidRPr="001E4C99">
              <w:rPr>
                <w:sz w:val="18"/>
              </w:rPr>
              <w:t>.</w:t>
            </w:r>
          </w:p>
          <w:p w14:paraId="0F944155" w14:textId="6616D6D3" w:rsidR="00312CB9" w:rsidRPr="001E4C99" w:rsidRDefault="00312CB9" w:rsidP="00A27E64">
            <w:pPr>
              <w:pStyle w:val="09-Paragraph2011"/>
              <w:keepNext/>
              <w:spacing w:after="0" w:line="240" w:lineRule="auto"/>
              <w:ind w:left="0"/>
              <w:cnfStyle w:val="000000100000" w:firstRow="0" w:lastRow="0" w:firstColumn="0" w:lastColumn="0" w:oddVBand="0" w:evenVBand="0" w:oddHBand="1" w:evenHBand="0" w:firstRowFirstColumn="0" w:firstRowLastColumn="0" w:lastRowFirstColumn="0" w:lastRowLastColumn="0"/>
              <w:rPr>
                <w:b/>
                <w:sz w:val="18"/>
              </w:rPr>
            </w:pPr>
            <w:r w:rsidRPr="001E4C99">
              <w:rPr>
                <w:b/>
                <w:sz w:val="18"/>
              </w:rPr>
              <w:t xml:space="preserve">Strategy #3: </w:t>
            </w:r>
            <w:r w:rsidR="00F35DCD" w:rsidRPr="001E4C99">
              <w:rPr>
                <w:b/>
                <w:sz w:val="18"/>
              </w:rPr>
              <w:t>Early Diagnosis</w:t>
            </w:r>
            <w:r w:rsidR="000D7697" w:rsidRPr="001E4C99">
              <w:rPr>
                <w:b/>
                <w:sz w:val="18"/>
              </w:rPr>
              <w:t xml:space="preserve"> </w:t>
            </w:r>
          </w:p>
          <w:p w14:paraId="459B1586" w14:textId="77777777" w:rsidR="00F35DCD" w:rsidRDefault="00F35DCD" w:rsidP="00DF50C6">
            <w:pPr>
              <w:pStyle w:val="09-Paragraph2011"/>
              <w:keepNext/>
              <w:numPr>
                <w:ilvl w:val="0"/>
                <w:numId w:val="7"/>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Evaluate options to provide mammography locally or partner with a regional provider to promote mammogram services</w:t>
            </w:r>
          </w:p>
          <w:p w14:paraId="69957FA2" w14:textId="77777777" w:rsidR="00A4709A" w:rsidRPr="007A6BD0" w:rsidRDefault="00F35DCD" w:rsidP="00DF50C6">
            <w:pPr>
              <w:pStyle w:val="09-Paragraph2011"/>
              <w:keepNext/>
              <w:numPr>
                <w:ilvl w:val="0"/>
                <w:numId w:val="7"/>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Sponsor a provider-led cancer education and support group</w:t>
            </w:r>
            <w:r w:rsidR="000D7697">
              <w:rPr>
                <w:sz w:val="18"/>
              </w:rPr>
              <w:t xml:space="preserve"> </w:t>
            </w:r>
          </w:p>
        </w:tc>
      </w:tr>
      <w:tr w:rsidR="000D7697" w:rsidRPr="008035A6" w14:paraId="226617D0" w14:textId="77777777" w:rsidTr="007B116C">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513" w:type="dxa"/>
          </w:tcPr>
          <w:p w14:paraId="0222BC7C" w14:textId="77777777" w:rsidR="00981982" w:rsidRPr="007B116C" w:rsidRDefault="00981982" w:rsidP="00981982">
            <w:pPr>
              <w:pStyle w:val="09-Paragraph2011"/>
              <w:keepNext/>
              <w:spacing w:after="0" w:line="240" w:lineRule="auto"/>
              <w:ind w:left="0"/>
              <w:rPr>
                <w:color w:val="FB9721" w:themeColor="accent3" w:themeShade="BF"/>
                <w:sz w:val="18"/>
              </w:rPr>
            </w:pPr>
            <w:r w:rsidRPr="007B116C">
              <w:rPr>
                <w:color w:val="FB9721" w:themeColor="accent3" w:themeShade="BF"/>
                <w:sz w:val="18"/>
              </w:rPr>
              <w:t>Anticipated Outcomes</w:t>
            </w:r>
          </w:p>
        </w:tc>
        <w:tc>
          <w:tcPr>
            <w:tcW w:w="7797" w:type="dxa"/>
          </w:tcPr>
          <w:p w14:paraId="09A58637" w14:textId="77777777" w:rsidR="00F35DCD" w:rsidRDefault="00F35DCD" w:rsidP="00DF50C6">
            <w:pPr>
              <w:pStyle w:val="09-Paragraph2011"/>
              <w:keepNext/>
              <w:numPr>
                <w:ilvl w:val="0"/>
                <w:numId w:val="20"/>
              </w:numPr>
              <w:spacing w:after="0" w:line="240" w:lineRule="auto"/>
              <w:cnfStyle w:val="000000010000" w:firstRow="0" w:lastRow="0" w:firstColumn="0" w:lastColumn="0" w:oddVBand="0" w:evenVBand="0" w:oddHBand="0" w:evenHBand="1" w:firstRowFirstColumn="0" w:firstRowLastColumn="0" w:lastRowFirstColumn="0" w:lastRowLastColumn="0"/>
              <w:rPr>
                <w:sz w:val="18"/>
              </w:rPr>
            </w:pPr>
            <w:r>
              <w:rPr>
                <w:sz w:val="18"/>
              </w:rPr>
              <w:t>Increase staff knowledge of early detection and treatment</w:t>
            </w:r>
          </w:p>
          <w:p w14:paraId="2E1AA30E" w14:textId="77777777" w:rsidR="00F35DCD" w:rsidRDefault="00F35DCD" w:rsidP="00DF50C6">
            <w:pPr>
              <w:pStyle w:val="09-Paragraph2011"/>
              <w:keepNext/>
              <w:numPr>
                <w:ilvl w:val="0"/>
                <w:numId w:val="20"/>
              </w:numPr>
              <w:spacing w:after="0" w:line="240" w:lineRule="auto"/>
              <w:cnfStyle w:val="000000010000" w:firstRow="0" w:lastRow="0" w:firstColumn="0" w:lastColumn="0" w:oddVBand="0" w:evenVBand="0" w:oddHBand="0" w:evenHBand="1" w:firstRowFirstColumn="0" w:firstRowLastColumn="0" w:lastRowFirstColumn="0" w:lastRowLastColumn="0"/>
              <w:rPr>
                <w:sz w:val="18"/>
              </w:rPr>
            </w:pPr>
            <w:r>
              <w:rPr>
                <w:sz w:val="18"/>
              </w:rPr>
              <w:t>Community awareness of services available</w:t>
            </w:r>
          </w:p>
          <w:p w14:paraId="4EEE2DF6" w14:textId="77777777" w:rsidR="00506E2A" w:rsidRPr="00506E2A" w:rsidRDefault="00F35DCD" w:rsidP="00DF50C6">
            <w:pPr>
              <w:pStyle w:val="09-Paragraph2011"/>
              <w:keepNext/>
              <w:numPr>
                <w:ilvl w:val="0"/>
                <w:numId w:val="20"/>
              </w:numPr>
              <w:spacing w:after="0" w:line="240" w:lineRule="auto"/>
              <w:cnfStyle w:val="000000010000" w:firstRow="0" w:lastRow="0" w:firstColumn="0" w:lastColumn="0" w:oddVBand="0" w:evenVBand="0" w:oddHBand="0" w:evenHBand="1" w:firstRowFirstColumn="0" w:firstRowLastColumn="0" w:lastRowFirstColumn="0" w:lastRowLastColumn="0"/>
              <w:rPr>
                <w:sz w:val="18"/>
              </w:rPr>
            </w:pPr>
            <w:r>
              <w:rPr>
                <w:sz w:val="18"/>
              </w:rPr>
              <w:t>Early patient diagnosis and treatment</w:t>
            </w:r>
            <w:r w:rsidR="000D7697">
              <w:rPr>
                <w:sz w:val="18"/>
              </w:rPr>
              <w:t xml:space="preserve"> </w:t>
            </w:r>
          </w:p>
        </w:tc>
      </w:tr>
    </w:tbl>
    <w:p w14:paraId="41AC55D6" w14:textId="77777777" w:rsidR="002D4471" w:rsidRDefault="002D4471" w:rsidP="00B97F23">
      <w:pPr>
        <w:pStyle w:val="IS-Paragraph"/>
        <w:ind w:left="0"/>
      </w:pPr>
    </w:p>
    <w:p w14:paraId="0B65D354" w14:textId="77777777" w:rsidR="002D4471" w:rsidRDefault="002D4471" w:rsidP="00B97F23">
      <w:pPr>
        <w:jc w:val="left"/>
        <w:rPr>
          <w:rFonts w:cs="Segoe UI"/>
          <w:sz w:val="20"/>
        </w:rPr>
        <w:sectPr w:rsidR="002D4471" w:rsidSect="00B97F23">
          <w:pgSz w:w="12240" w:h="15840"/>
          <w:pgMar w:top="1080" w:right="1080" w:bottom="1080" w:left="1080" w:header="187" w:footer="0" w:gutter="0"/>
          <w:cols w:space="720"/>
          <w:docGrid w:linePitch="360"/>
        </w:sectPr>
      </w:pPr>
    </w:p>
    <w:tbl>
      <w:tblPr>
        <w:tblStyle w:val="MediumShading1-Accent1"/>
        <w:tblW w:w="0" w:type="auto"/>
        <w:tblLook w:val="04A0" w:firstRow="1" w:lastRow="0" w:firstColumn="1" w:lastColumn="0" w:noHBand="0" w:noVBand="1"/>
      </w:tblPr>
      <w:tblGrid>
        <w:gridCol w:w="2466"/>
        <w:gridCol w:w="7594"/>
      </w:tblGrid>
      <w:tr w:rsidR="00E71B02" w:rsidRPr="008035A6" w14:paraId="41B86906" w14:textId="77777777" w:rsidTr="004F4598">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0310" w:type="dxa"/>
            <w:gridSpan w:val="2"/>
          </w:tcPr>
          <w:p w14:paraId="5C68F629" w14:textId="77777777" w:rsidR="00E71B02" w:rsidRPr="008035A6" w:rsidRDefault="005B2545" w:rsidP="00DF50C6">
            <w:pPr>
              <w:pStyle w:val="09-Paragraph2011"/>
              <w:keepNext/>
              <w:numPr>
                <w:ilvl w:val="0"/>
                <w:numId w:val="15"/>
              </w:numPr>
              <w:spacing w:after="0" w:line="240" w:lineRule="auto"/>
              <w:rPr>
                <w:color w:val="auto"/>
                <w:sz w:val="18"/>
              </w:rPr>
            </w:pPr>
            <w:r>
              <w:rPr>
                <w:color w:val="auto"/>
                <w:sz w:val="18"/>
              </w:rPr>
              <w:lastRenderedPageBreak/>
              <w:t>HEART DISEASE AND STROKE</w:t>
            </w:r>
          </w:p>
        </w:tc>
      </w:tr>
      <w:tr w:rsidR="00E71B02" w:rsidRPr="008035A6" w14:paraId="3E6EBBB6" w14:textId="77777777" w:rsidTr="004F4598">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513" w:type="dxa"/>
          </w:tcPr>
          <w:p w14:paraId="5AA1D4C2" w14:textId="77777777" w:rsidR="00E71B02" w:rsidRPr="007B116C" w:rsidRDefault="00E71B02" w:rsidP="004F4598">
            <w:pPr>
              <w:pStyle w:val="09-Paragraph2011"/>
              <w:keepNext/>
              <w:spacing w:after="0" w:line="240" w:lineRule="auto"/>
              <w:ind w:left="0"/>
              <w:rPr>
                <w:color w:val="FB9721" w:themeColor="accent3" w:themeShade="BF"/>
                <w:sz w:val="18"/>
              </w:rPr>
            </w:pPr>
            <w:r w:rsidRPr="007B116C">
              <w:rPr>
                <w:color w:val="FB9721" w:themeColor="accent3" w:themeShade="BF"/>
                <w:sz w:val="18"/>
              </w:rPr>
              <w:t>Partners</w:t>
            </w:r>
          </w:p>
        </w:tc>
        <w:tc>
          <w:tcPr>
            <w:tcW w:w="7797" w:type="dxa"/>
          </w:tcPr>
          <w:p w14:paraId="0D6BFE8E" w14:textId="77777777" w:rsidR="005B2545" w:rsidRDefault="005B2545" w:rsidP="00DF50C6">
            <w:pPr>
              <w:pStyle w:val="09-Paragraph2011"/>
              <w:keepNext/>
              <w:numPr>
                <w:ilvl w:val="0"/>
                <w:numId w:val="17"/>
              </w:numPr>
              <w:spacing w:after="0" w:line="240" w:lineRule="auto"/>
              <w:cnfStyle w:val="000000100000" w:firstRow="0" w:lastRow="0" w:firstColumn="0" w:lastColumn="0" w:oddVBand="0" w:evenVBand="0" w:oddHBand="1" w:evenHBand="0" w:firstRowFirstColumn="0" w:firstRowLastColumn="0" w:lastRowFirstColumn="0" w:lastRowLastColumn="0"/>
              <w:rPr>
                <w:sz w:val="18"/>
              </w:rPr>
            </w:pPr>
            <w:r>
              <w:rPr>
                <w:sz w:val="18"/>
              </w:rPr>
              <w:t>HPPMH Medical Staff</w:t>
            </w:r>
          </w:p>
          <w:p w14:paraId="03114C88" w14:textId="77777777" w:rsidR="005B2545" w:rsidRDefault="005B2545" w:rsidP="00DF50C6">
            <w:pPr>
              <w:pStyle w:val="09-Paragraph2011"/>
              <w:keepNext/>
              <w:numPr>
                <w:ilvl w:val="0"/>
                <w:numId w:val="17"/>
              </w:numPr>
              <w:spacing w:after="0" w:line="240" w:lineRule="auto"/>
              <w:cnfStyle w:val="000000100000" w:firstRow="0" w:lastRow="0" w:firstColumn="0" w:lastColumn="0" w:oddVBand="0" w:evenVBand="0" w:oddHBand="1" w:evenHBand="0" w:firstRowFirstColumn="0" w:firstRowLastColumn="0" w:lastRowFirstColumn="0" w:lastRowLastColumn="0"/>
              <w:rPr>
                <w:sz w:val="18"/>
              </w:rPr>
            </w:pPr>
            <w:r>
              <w:rPr>
                <w:sz w:val="18"/>
              </w:rPr>
              <w:t xml:space="preserve">Regional Health Providers  </w:t>
            </w:r>
          </w:p>
          <w:p w14:paraId="49B1A0B2" w14:textId="77777777" w:rsidR="00E71B02" w:rsidRPr="008035A6" w:rsidRDefault="005B2545" w:rsidP="00DF50C6">
            <w:pPr>
              <w:pStyle w:val="09-Paragraph2011"/>
              <w:keepNext/>
              <w:numPr>
                <w:ilvl w:val="0"/>
                <w:numId w:val="17"/>
              </w:numPr>
              <w:spacing w:after="0" w:line="240" w:lineRule="auto"/>
              <w:cnfStyle w:val="000000100000" w:firstRow="0" w:lastRow="0" w:firstColumn="0" w:lastColumn="0" w:oddVBand="0" w:evenVBand="0" w:oddHBand="1" w:evenHBand="0" w:firstRowFirstColumn="0" w:firstRowLastColumn="0" w:lastRowFirstColumn="0" w:lastRowLastColumn="0"/>
              <w:rPr>
                <w:sz w:val="18"/>
              </w:rPr>
            </w:pPr>
            <w:r>
              <w:rPr>
                <w:sz w:val="18"/>
              </w:rPr>
              <w:t>South Dakota Department of Health</w:t>
            </w:r>
          </w:p>
        </w:tc>
      </w:tr>
      <w:tr w:rsidR="00E71B02" w:rsidRPr="008035A6" w14:paraId="0E9A68B1" w14:textId="77777777" w:rsidTr="004F459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13" w:type="dxa"/>
          </w:tcPr>
          <w:p w14:paraId="392406F1" w14:textId="77777777" w:rsidR="00E71B02" w:rsidRPr="007B116C" w:rsidRDefault="00E71B02" w:rsidP="004F4598">
            <w:pPr>
              <w:pStyle w:val="09-Paragraph2011"/>
              <w:keepNext/>
              <w:spacing w:after="0" w:line="240" w:lineRule="auto"/>
              <w:ind w:left="0"/>
              <w:rPr>
                <w:color w:val="FB9721" w:themeColor="accent3" w:themeShade="BF"/>
                <w:sz w:val="18"/>
              </w:rPr>
            </w:pPr>
            <w:r w:rsidRPr="007B116C">
              <w:rPr>
                <w:color w:val="FB9721" w:themeColor="accent3" w:themeShade="BF"/>
                <w:sz w:val="18"/>
              </w:rPr>
              <w:t>Goal(s)</w:t>
            </w:r>
          </w:p>
        </w:tc>
        <w:tc>
          <w:tcPr>
            <w:tcW w:w="7797" w:type="dxa"/>
          </w:tcPr>
          <w:p w14:paraId="362B0C84" w14:textId="77777777" w:rsidR="00E71B02" w:rsidRDefault="005B2545" w:rsidP="004F4598">
            <w:pPr>
              <w:pStyle w:val="09-Paragraph2011"/>
              <w:keepNext/>
              <w:spacing w:after="0" w:line="240" w:lineRule="auto"/>
              <w:ind w:left="0"/>
              <w:cnfStyle w:val="000000010000" w:firstRow="0" w:lastRow="0" w:firstColumn="0" w:lastColumn="0" w:oddVBand="0" w:evenVBand="0" w:oddHBand="0" w:evenHBand="1" w:firstRowFirstColumn="0" w:firstRowLastColumn="0" w:lastRowFirstColumn="0" w:lastRowLastColumn="0"/>
              <w:rPr>
                <w:b/>
                <w:sz w:val="18"/>
              </w:rPr>
            </w:pPr>
            <w:r>
              <w:rPr>
                <w:b/>
                <w:sz w:val="18"/>
              </w:rPr>
              <w:t xml:space="preserve">Early detection, prevention and treatment of heart disease and stroke </w:t>
            </w:r>
          </w:p>
          <w:p w14:paraId="2C8BE9F0" w14:textId="77777777" w:rsidR="00E71B02" w:rsidRPr="008035A6" w:rsidRDefault="00E71B02" w:rsidP="004F4598">
            <w:pPr>
              <w:pStyle w:val="09-Paragraph2011"/>
              <w:keepNext/>
              <w:spacing w:after="0" w:line="240" w:lineRule="auto"/>
              <w:ind w:left="0"/>
              <w:cnfStyle w:val="000000010000" w:firstRow="0" w:lastRow="0" w:firstColumn="0" w:lastColumn="0" w:oddVBand="0" w:evenVBand="0" w:oddHBand="0" w:evenHBand="1" w:firstRowFirstColumn="0" w:firstRowLastColumn="0" w:lastRowFirstColumn="0" w:lastRowLastColumn="0"/>
              <w:rPr>
                <w:b/>
                <w:sz w:val="18"/>
              </w:rPr>
            </w:pPr>
          </w:p>
        </w:tc>
      </w:tr>
      <w:tr w:rsidR="00E71B02" w:rsidRPr="008035A6" w14:paraId="1C1C3DA6" w14:textId="77777777" w:rsidTr="004F459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513" w:type="dxa"/>
          </w:tcPr>
          <w:p w14:paraId="54AF133C" w14:textId="77777777" w:rsidR="00E71B02" w:rsidRPr="007B116C" w:rsidRDefault="00E71B02" w:rsidP="004F4598">
            <w:pPr>
              <w:pStyle w:val="09-Paragraph2011"/>
              <w:keepNext/>
              <w:spacing w:after="0" w:line="240" w:lineRule="auto"/>
              <w:ind w:left="0"/>
              <w:rPr>
                <w:color w:val="FB9721" w:themeColor="accent3" w:themeShade="BF"/>
                <w:sz w:val="18"/>
              </w:rPr>
            </w:pPr>
            <w:r w:rsidRPr="007B116C">
              <w:rPr>
                <w:color w:val="FB9721" w:themeColor="accent3" w:themeShade="BF"/>
                <w:sz w:val="18"/>
              </w:rPr>
              <w:t>Timeframe</w:t>
            </w:r>
          </w:p>
        </w:tc>
        <w:tc>
          <w:tcPr>
            <w:tcW w:w="7797" w:type="dxa"/>
          </w:tcPr>
          <w:p w14:paraId="5B81C2D5" w14:textId="2870FDD3" w:rsidR="00E71B02" w:rsidRPr="008035A6" w:rsidRDefault="00E71B02" w:rsidP="005B2545">
            <w:pPr>
              <w:pStyle w:val="09-Paragraph2011"/>
              <w:keepNext/>
              <w:spacing w:after="0" w:line="240" w:lineRule="auto"/>
              <w:ind w:left="0"/>
              <w:cnfStyle w:val="000000100000" w:firstRow="0" w:lastRow="0" w:firstColumn="0" w:lastColumn="0" w:oddVBand="0" w:evenVBand="0" w:oddHBand="1" w:evenHBand="0" w:firstRowFirstColumn="0" w:firstRowLastColumn="0" w:lastRowFirstColumn="0" w:lastRowLastColumn="0"/>
              <w:rPr>
                <w:sz w:val="18"/>
              </w:rPr>
            </w:pPr>
            <w:r>
              <w:rPr>
                <w:sz w:val="18"/>
              </w:rPr>
              <w:t>20</w:t>
            </w:r>
            <w:r w:rsidR="005B2545">
              <w:rPr>
                <w:sz w:val="18"/>
              </w:rPr>
              <w:t>2</w:t>
            </w:r>
            <w:r w:rsidR="00C953F9">
              <w:rPr>
                <w:sz w:val="18"/>
              </w:rPr>
              <w:t>5</w:t>
            </w:r>
            <w:r>
              <w:rPr>
                <w:sz w:val="18"/>
              </w:rPr>
              <w:t>-20</w:t>
            </w:r>
            <w:r w:rsidR="005B2545">
              <w:rPr>
                <w:sz w:val="18"/>
              </w:rPr>
              <w:t>2</w:t>
            </w:r>
            <w:r w:rsidR="00C953F9">
              <w:rPr>
                <w:sz w:val="18"/>
              </w:rPr>
              <w:t>7</w:t>
            </w:r>
          </w:p>
        </w:tc>
      </w:tr>
      <w:tr w:rsidR="00E71B02" w:rsidRPr="008035A6" w14:paraId="28A1DFAC" w14:textId="77777777" w:rsidTr="004F4598">
        <w:trPr>
          <w:cnfStyle w:val="000000010000" w:firstRow="0" w:lastRow="0" w:firstColumn="0" w:lastColumn="0" w:oddVBand="0" w:evenVBand="0" w:oddHBand="0" w:evenHBand="1"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2513" w:type="dxa"/>
          </w:tcPr>
          <w:p w14:paraId="0275BBBC" w14:textId="77777777" w:rsidR="00E71B02" w:rsidRPr="007B116C" w:rsidRDefault="00E71B02" w:rsidP="004F4598">
            <w:pPr>
              <w:pStyle w:val="09-Paragraph2011"/>
              <w:keepNext/>
              <w:spacing w:after="0" w:line="240" w:lineRule="auto"/>
              <w:ind w:left="0"/>
              <w:rPr>
                <w:color w:val="FB9721" w:themeColor="accent3" w:themeShade="BF"/>
                <w:sz w:val="18"/>
              </w:rPr>
            </w:pPr>
            <w:r w:rsidRPr="007B116C">
              <w:rPr>
                <w:color w:val="FB9721" w:themeColor="accent3" w:themeShade="BF"/>
                <w:sz w:val="18"/>
              </w:rPr>
              <w:t>Scope</w:t>
            </w:r>
          </w:p>
        </w:tc>
        <w:tc>
          <w:tcPr>
            <w:tcW w:w="7797" w:type="dxa"/>
          </w:tcPr>
          <w:p w14:paraId="79AFD823" w14:textId="77777777" w:rsidR="00E71B02" w:rsidRDefault="00E71B02" w:rsidP="004F4598">
            <w:pPr>
              <w:pStyle w:val="09-Paragraph2011"/>
              <w:keepNext/>
              <w:spacing w:after="0" w:line="240" w:lineRule="auto"/>
              <w:ind w:left="0"/>
              <w:cnfStyle w:val="000000010000" w:firstRow="0" w:lastRow="0" w:firstColumn="0" w:lastColumn="0" w:oddVBand="0" w:evenVBand="0" w:oddHBand="0" w:evenHBand="1" w:firstRowFirstColumn="0" w:firstRowLastColumn="0" w:lastRowFirstColumn="0" w:lastRowLastColumn="0"/>
              <w:rPr>
                <w:sz w:val="18"/>
              </w:rPr>
            </w:pPr>
            <w:r w:rsidRPr="008035A6">
              <w:rPr>
                <w:sz w:val="18"/>
              </w:rPr>
              <w:t>This strategy will focus on</w:t>
            </w:r>
            <w:r>
              <w:rPr>
                <w:sz w:val="18"/>
              </w:rPr>
              <w:t xml:space="preserve"> residents in</w:t>
            </w:r>
            <w:r w:rsidRPr="008035A6">
              <w:rPr>
                <w:sz w:val="18"/>
              </w:rPr>
              <w:t xml:space="preserve"> </w:t>
            </w:r>
            <w:r>
              <w:rPr>
                <w:sz w:val="18"/>
              </w:rPr>
              <w:t xml:space="preserve">the service area of HPPMH (Haakon County, </w:t>
            </w:r>
            <w:r w:rsidRPr="008035A6">
              <w:rPr>
                <w:sz w:val="18"/>
              </w:rPr>
              <w:t xml:space="preserve">the eastern portion of </w:t>
            </w:r>
            <w:r>
              <w:rPr>
                <w:sz w:val="18"/>
              </w:rPr>
              <w:t>Pennington</w:t>
            </w:r>
            <w:r w:rsidRPr="008035A6">
              <w:rPr>
                <w:sz w:val="18"/>
              </w:rPr>
              <w:t xml:space="preserve"> County, </w:t>
            </w:r>
            <w:r>
              <w:rPr>
                <w:sz w:val="18"/>
              </w:rPr>
              <w:t>and the northern portion of Jackson County, South Dakota)</w:t>
            </w:r>
          </w:p>
          <w:p w14:paraId="6A03A370" w14:textId="77777777" w:rsidR="00E71B02" w:rsidRPr="008035A6" w:rsidRDefault="00E71B02" w:rsidP="004F4598">
            <w:pPr>
              <w:pStyle w:val="09-Paragraph2011"/>
              <w:keepNext/>
              <w:spacing w:after="0" w:line="240" w:lineRule="auto"/>
              <w:ind w:left="0"/>
              <w:cnfStyle w:val="000000010000" w:firstRow="0" w:lastRow="0" w:firstColumn="0" w:lastColumn="0" w:oddVBand="0" w:evenVBand="0" w:oddHBand="0" w:evenHBand="1" w:firstRowFirstColumn="0" w:firstRowLastColumn="0" w:lastRowFirstColumn="0" w:lastRowLastColumn="0"/>
              <w:rPr>
                <w:sz w:val="18"/>
              </w:rPr>
            </w:pPr>
          </w:p>
        </w:tc>
      </w:tr>
      <w:tr w:rsidR="00E71B02" w:rsidRPr="007A6BD0" w14:paraId="1575B295" w14:textId="77777777" w:rsidTr="004F4598">
        <w:trPr>
          <w:cnfStyle w:val="000000100000" w:firstRow="0" w:lastRow="0" w:firstColumn="0" w:lastColumn="0" w:oddVBand="0" w:evenVBand="0" w:oddHBand="1" w:evenHBand="0" w:firstRowFirstColumn="0" w:firstRowLastColumn="0" w:lastRowFirstColumn="0" w:lastRowLastColumn="0"/>
          <w:trHeight w:val="2448"/>
        </w:trPr>
        <w:tc>
          <w:tcPr>
            <w:cnfStyle w:val="001000000000" w:firstRow="0" w:lastRow="0" w:firstColumn="1" w:lastColumn="0" w:oddVBand="0" w:evenVBand="0" w:oddHBand="0" w:evenHBand="0" w:firstRowFirstColumn="0" w:firstRowLastColumn="0" w:lastRowFirstColumn="0" w:lastRowLastColumn="0"/>
            <w:tcW w:w="2513" w:type="dxa"/>
          </w:tcPr>
          <w:p w14:paraId="650E971C" w14:textId="77777777" w:rsidR="00E71B02" w:rsidRPr="007B116C" w:rsidRDefault="00E71B02" w:rsidP="004F4598">
            <w:pPr>
              <w:pStyle w:val="09-Paragraph2011"/>
              <w:keepNext/>
              <w:spacing w:after="0" w:line="240" w:lineRule="auto"/>
              <w:ind w:left="0"/>
              <w:rPr>
                <w:color w:val="FB9721" w:themeColor="accent3" w:themeShade="BF"/>
                <w:sz w:val="18"/>
              </w:rPr>
            </w:pPr>
            <w:r w:rsidRPr="007B116C">
              <w:rPr>
                <w:color w:val="FB9721" w:themeColor="accent3" w:themeShade="BF"/>
                <w:sz w:val="18"/>
              </w:rPr>
              <w:t>Strategies &amp; Objectives</w:t>
            </w:r>
          </w:p>
        </w:tc>
        <w:tc>
          <w:tcPr>
            <w:tcW w:w="7797" w:type="dxa"/>
          </w:tcPr>
          <w:p w14:paraId="7BC7EDE7" w14:textId="77777777" w:rsidR="00E71B02" w:rsidRDefault="00E71B02" w:rsidP="004F4598">
            <w:pPr>
              <w:pStyle w:val="09-Paragraph2011"/>
              <w:keepNext/>
              <w:spacing w:after="0" w:line="240" w:lineRule="auto"/>
              <w:ind w:left="0"/>
              <w:cnfStyle w:val="000000100000" w:firstRow="0" w:lastRow="0" w:firstColumn="0" w:lastColumn="0" w:oddVBand="0" w:evenVBand="0" w:oddHBand="1" w:evenHBand="0" w:firstRowFirstColumn="0" w:firstRowLastColumn="0" w:lastRowFirstColumn="0" w:lastRowLastColumn="0"/>
              <w:rPr>
                <w:b/>
                <w:sz w:val="18"/>
              </w:rPr>
            </w:pPr>
            <w:r w:rsidRPr="008035A6">
              <w:rPr>
                <w:b/>
                <w:sz w:val="18"/>
              </w:rPr>
              <w:t>Strategy #</w:t>
            </w:r>
            <w:r w:rsidR="00EE7681">
              <w:rPr>
                <w:b/>
                <w:sz w:val="18"/>
              </w:rPr>
              <w:t>1</w:t>
            </w:r>
            <w:r w:rsidRPr="008035A6">
              <w:rPr>
                <w:b/>
                <w:sz w:val="18"/>
              </w:rPr>
              <w:t>:</w:t>
            </w:r>
            <w:r>
              <w:rPr>
                <w:b/>
                <w:sz w:val="18"/>
              </w:rPr>
              <w:t xml:space="preserve"> </w:t>
            </w:r>
            <w:r w:rsidR="003B1680">
              <w:rPr>
                <w:b/>
                <w:sz w:val="18"/>
              </w:rPr>
              <w:t>Educa</w:t>
            </w:r>
            <w:r w:rsidR="005B2545">
              <w:rPr>
                <w:b/>
                <w:sz w:val="18"/>
              </w:rPr>
              <w:t>te patients, families, and caregivers regarding early detection factors and risks of heart disease and stroke</w:t>
            </w:r>
            <w:r w:rsidR="00220221">
              <w:rPr>
                <w:b/>
                <w:sz w:val="18"/>
              </w:rPr>
              <w:t>.</w:t>
            </w:r>
          </w:p>
          <w:p w14:paraId="3FFEA3DD" w14:textId="77777777" w:rsidR="005B2545" w:rsidRDefault="005B2545" w:rsidP="00DF50C6">
            <w:pPr>
              <w:pStyle w:val="09-Paragraph2011"/>
              <w:keepNext/>
              <w:numPr>
                <w:ilvl w:val="0"/>
                <w:numId w:val="7"/>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 xml:space="preserve">Educate caregivers regarding evidence-based practices and HPPMH heart disease management policy </w:t>
            </w:r>
          </w:p>
          <w:p w14:paraId="75445E7A" w14:textId="7B5ADEB7" w:rsidR="00AC57EE" w:rsidRDefault="00912260" w:rsidP="00DF50C6">
            <w:pPr>
              <w:pStyle w:val="09-Paragraph2011"/>
              <w:keepNext/>
              <w:numPr>
                <w:ilvl w:val="0"/>
                <w:numId w:val="7"/>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Educate the community regarding the availability of health services that may prevent and/or treat heart disease and stroke</w:t>
            </w:r>
            <w:r w:rsidR="00AC57EE">
              <w:rPr>
                <w:sz w:val="18"/>
              </w:rPr>
              <w:t xml:space="preserve"> via Facebook, Website, Newspaper, Radio and Newsletter</w:t>
            </w:r>
            <w:r>
              <w:rPr>
                <w:sz w:val="18"/>
              </w:rPr>
              <w:t xml:space="preserve">. </w:t>
            </w:r>
          </w:p>
          <w:p w14:paraId="287AA90E" w14:textId="73DBAC31" w:rsidR="00E71B02" w:rsidRPr="00AC57EE" w:rsidRDefault="00E71B02" w:rsidP="004C4416">
            <w:pPr>
              <w:pStyle w:val="09-Paragraph2011"/>
              <w:keepNext/>
              <w:numPr>
                <w:ilvl w:val="0"/>
                <w:numId w:val="7"/>
              </w:numPr>
              <w:spacing w:after="0" w:line="240" w:lineRule="auto"/>
              <w:ind w:left="0" w:hanging="188"/>
              <w:cnfStyle w:val="000000100000" w:firstRow="0" w:lastRow="0" w:firstColumn="0" w:lastColumn="0" w:oddVBand="0" w:evenVBand="0" w:oddHBand="1" w:evenHBand="0" w:firstRowFirstColumn="0" w:firstRowLastColumn="0" w:lastRowFirstColumn="0" w:lastRowLastColumn="0"/>
              <w:rPr>
                <w:b/>
                <w:sz w:val="18"/>
              </w:rPr>
            </w:pPr>
            <w:r w:rsidRPr="00AC57EE">
              <w:rPr>
                <w:b/>
                <w:sz w:val="18"/>
              </w:rPr>
              <w:t>Strategy #</w:t>
            </w:r>
            <w:r w:rsidR="00EE7681" w:rsidRPr="00AC57EE">
              <w:rPr>
                <w:b/>
                <w:sz w:val="18"/>
              </w:rPr>
              <w:t>2</w:t>
            </w:r>
            <w:r w:rsidRPr="00AC57EE">
              <w:rPr>
                <w:b/>
                <w:sz w:val="18"/>
              </w:rPr>
              <w:t xml:space="preserve">: </w:t>
            </w:r>
            <w:r w:rsidR="002F23F5" w:rsidRPr="00AC57EE">
              <w:rPr>
                <w:b/>
                <w:sz w:val="18"/>
              </w:rPr>
              <w:t>Encourage Providers to participate in heart disease and stroke prevention related continuing medical education.</w:t>
            </w:r>
          </w:p>
          <w:p w14:paraId="04B456E1" w14:textId="77777777" w:rsidR="00E71B02" w:rsidRPr="00912260" w:rsidRDefault="00912260" w:rsidP="00DF50C6">
            <w:pPr>
              <w:pStyle w:val="09-Paragraph2011"/>
              <w:keepNext/>
              <w:numPr>
                <w:ilvl w:val="0"/>
                <w:numId w:val="7"/>
              </w:numPr>
              <w:spacing w:after="0" w:line="240" w:lineRule="auto"/>
              <w:ind w:left="188" w:hanging="188"/>
              <w:cnfStyle w:val="000000100000" w:firstRow="0" w:lastRow="0" w:firstColumn="0" w:lastColumn="0" w:oddVBand="0" w:evenVBand="0" w:oddHBand="1" w:evenHBand="0" w:firstRowFirstColumn="0" w:firstRowLastColumn="0" w:lastRowFirstColumn="0" w:lastRowLastColumn="0"/>
              <w:rPr>
                <w:sz w:val="18"/>
              </w:rPr>
            </w:pPr>
            <w:r>
              <w:rPr>
                <w:sz w:val="18"/>
              </w:rPr>
              <w:t>Encourage providers to participate in heart disease and stroke prevention related continuing medical education</w:t>
            </w:r>
          </w:p>
        </w:tc>
      </w:tr>
      <w:tr w:rsidR="00E71B02" w:rsidRPr="00506E2A" w14:paraId="2361BEBA" w14:textId="77777777" w:rsidTr="004F4598">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513" w:type="dxa"/>
          </w:tcPr>
          <w:p w14:paraId="5F50C47C" w14:textId="77777777" w:rsidR="00E71B02" w:rsidRPr="007B116C" w:rsidRDefault="00E71B02" w:rsidP="004F4598">
            <w:pPr>
              <w:pStyle w:val="09-Paragraph2011"/>
              <w:keepNext/>
              <w:spacing w:after="0" w:line="240" w:lineRule="auto"/>
              <w:ind w:left="0"/>
              <w:rPr>
                <w:color w:val="FB9721" w:themeColor="accent3" w:themeShade="BF"/>
                <w:sz w:val="18"/>
              </w:rPr>
            </w:pPr>
            <w:r w:rsidRPr="007B116C">
              <w:rPr>
                <w:color w:val="FB9721" w:themeColor="accent3" w:themeShade="BF"/>
                <w:sz w:val="18"/>
              </w:rPr>
              <w:t>Anticipated Outcomes</w:t>
            </w:r>
          </w:p>
        </w:tc>
        <w:tc>
          <w:tcPr>
            <w:tcW w:w="7797" w:type="dxa"/>
          </w:tcPr>
          <w:p w14:paraId="388EB864" w14:textId="77777777" w:rsidR="00E71B02" w:rsidRDefault="00220221" w:rsidP="00DF50C6">
            <w:pPr>
              <w:pStyle w:val="09-Paragraph2011"/>
              <w:keepNext/>
              <w:numPr>
                <w:ilvl w:val="0"/>
                <w:numId w:val="20"/>
              </w:numPr>
              <w:spacing w:after="0" w:line="240" w:lineRule="auto"/>
              <w:cnfStyle w:val="000000010000" w:firstRow="0" w:lastRow="0" w:firstColumn="0" w:lastColumn="0" w:oddVBand="0" w:evenVBand="0" w:oddHBand="0" w:evenHBand="1" w:firstRowFirstColumn="0" w:firstRowLastColumn="0" w:lastRowFirstColumn="0" w:lastRowLastColumn="0"/>
              <w:rPr>
                <w:sz w:val="18"/>
              </w:rPr>
            </w:pPr>
            <w:r>
              <w:rPr>
                <w:sz w:val="18"/>
              </w:rPr>
              <w:t>Improve</w:t>
            </w:r>
            <w:r w:rsidR="00E71B02">
              <w:rPr>
                <w:sz w:val="18"/>
              </w:rPr>
              <w:t xml:space="preserve"> </w:t>
            </w:r>
            <w:r w:rsidR="00912260">
              <w:rPr>
                <w:sz w:val="18"/>
              </w:rPr>
              <w:t xml:space="preserve">caregiver knowledge of best practices and treatment of heart disease and stroke prevention </w:t>
            </w:r>
          </w:p>
          <w:p w14:paraId="5644AB05" w14:textId="77777777" w:rsidR="00220221" w:rsidRPr="00506E2A" w:rsidRDefault="00912260" w:rsidP="00DF50C6">
            <w:pPr>
              <w:pStyle w:val="09-Paragraph2011"/>
              <w:keepNext/>
              <w:numPr>
                <w:ilvl w:val="0"/>
                <w:numId w:val="20"/>
              </w:numPr>
              <w:spacing w:after="0" w:line="240" w:lineRule="auto"/>
              <w:cnfStyle w:val="000000010000" w:firstRow="0" w:lastRow="0" w:firstColumn="0" w:lastColumn="0" w:oddVBand="0" w:evenVBand="0" w:oddHBand="0" w:evenHBand="1" w:firstRowFirstColumn="0" w:firstRowLastColumn="0" w:lastRowFirstColumn="0" w:lastRowLastColumn="0"/>
              <w:rPr>
                <w:sz w:val="18"/>
              </w:rPr>
            </w:pPr>
            <w:r w:rsidRPr="00912260">
              <w:rPr>
                <w:sz w:val="18"/>
              </w:rPr>
              <w:t xml:space="preserve">Community awareness of health services/treatment availability of heart disease and stroke prevention </w:t>
            </w:r>
          </w:p>
        </w:tc>
      </w:tr>
    </w:tbl>
    <w:p w14:paraId="77DEAC3A" w14:textId="77777777" w:rsidR="00A73B40" w:rsidRDefault="00A73B40">
      <w:pPr>
        <w:jc w:val="left"/>
        <w:rPr>
          <w:rFonts w:cs="Segoe UI"/>
          <w:b/>
          <w:color w:val="FB9721" w:themeColor="accent3" w:themeShade="BF"/>
          <w:sz w:val="26"/>
        </w:rPr>
      </w:pPr>
    </w:p>
    <w:p w14:paraId="348211ED" w14:textId="77777777" w:rsidR="002D32C6" w:rsidRPr="007B116C" w:rsidRDefault="002D32C6" w:rsidP="00B97F23">
      <w:pPr>
        <w:pStyle w:val="IS-Heading5"/>
        <w:ind w:left="0"/>
        <w:rPr>
          <w:color w:val="FB9721" w:themeColor="accent3" w:themeShade="BF"/>
        </w:rPr>
      </w:pPr>
      <w:r w:rsidRPr="007B116C">
        <w:rPr>
          <w:color w:val="FB9721" w:themeColor="accent3" w:themeShade="BF"/>
        </w:rPr>
        <w:t>Adoption of Implementation Strategy</w:t>
      </w:r>
      <w:r w:rsidR="00E71B02">
        <w:rPr>
          <w:color w:val="FB9721" w:themeColor="accent3" w:themeShade="BF"/>
        </w:rPr>
        <w:t xml:space="preserve"> </w:t>
      </w:r>
      <w:r w:rsidRPr="007B116C">
        <w:rPr>
          <w:color w:val="FB9721" w:themeColor="accent3" w:themeShade="BF"/>
        </w:rPr>
        <w:tab/>
      </w:r>
      <w:r w:rsidR="0099578D" w:rsidRPr="007B116C">
        <w:rPr>
          <w:b w:val="0"/>
          <w:color w:val="FB9721" w:themeColor="accent3" w:themeShade="BF"/>
          <w:sz w:val="18"/>
        </w:rPr>
        <w:t>[IRS Form 990</w:t>
      </w:r>
      <w:r w:rsidRPr="007B116C">
        <w:rPr>
          <w:b w:val="0"/>
          <w:color w:val="FB9721" w:themeColor="accent3" w:themeShade="BF"/>
          <w:sz w:val="18"/>
        </w:rPr>
        <w:t>, Schedule H, Part V, Section B, 6a</w:t>
      </w:r>
      <w:r w:rsidR="000E6339" w:rsidRPr="007B116C">
        <w:rPr>
          <w:b w:val="0"/>
          <w:color w:val="FB9721" w:themeColor="accent3" w:themeShade="BF"/>
          <w:sz w:val="18"/>
        </w:rPr>
        <w:t>-6b</w:t>
      </w:r>
      <w:r w:rsidRPr="007B116C">
        <w:rPr>
          <w:b w:val="0"/>
          <w:color w:val="FB9721" w:themeColor="accent3" w:themeShade="BF"/>
          <w:sz w:val="18"/>
        </w:rPr>
        <w:t>]</w:t>
      </w:r>
    </w:p>
    <w:p w14:paraId="7CF67774" w14:textId="058CC04A" w:rsidR="002D32C6" w:rsidRDefault="002D32C6" w:rsidP="00B97F23">
      <w:pPr>
        <w:pStyle w:val="09-Paragraph2011"/>
        <w:spacing w:after="0" w:line="240" w:lineRule="auto"/>
        <w:ind w:left="0"/>
      </w:pPr>
      <w:r>
        <w:t xml:space="preserve">On </w:t>
      </w:r>
      <w:r w:rsidR="00912260" w:rsidRPr="00D925A6">
        <w:t xml:space="preserve">December </w:t>
      </w:r>
      <w:r w:rsidR="00C953F9" w:rsidRPr="00D925A6">
        <w:t>19</w:t>
      </w:r>
      <w:r w:rsidR="00C953F9" w:rsidRPr="00D925A6">
        <w:rPr>
          <w:vertAlign w:val="superscript"/>
        </w:rPr>
        <w:t>th</w:t>
      </w:r>
      <w:r w:rsidR="00C953F9" w:rsidRPr="00D925A6">
        <w:t xml:space="preserve">, </w:t>
      </w:r>
      <w:proofErr w:type="gramStart"/>
      <w:r w:rsidR="00912260" w:rsidRPr="00D925A6">
        <w:t>20</w:t>
      </w:r>
      <w:r w:rsidR="00880DE8" w:rsidRPr="00D925A6">
        <w:t>2</w:t>
      </w:r>
      <w:r w:rsidR="00C953F9" w:rsidRPr="00D925A6">
        <w:t>4</w:t>
      </w:r>
      <w:proofErr w:type="gramEnd"/>
      <w:r w:rsidR="00E71B02" w:rsidRPr="00D925A6">
        <w:t xml:space="preserve"> </w:t>
      </w:r>
      <w:r w:rsidRPr="00D925A6">
        <w:t>the</w:t>
      </w:r>
      <w:r>
        <w:t xml:space="preserve"> </w:t>
      </w:r>
      <w:r w:rsidR="00004762">
        <w:t>Hans P. Peterson Memorial Hospital</w:t>
      </w:r>
      <w:r w:rsidR="00BB3955">
        <w:t xml:space="preserve"> Board of Directors</w:t>
      </w:r>
      <w:r>
        <w:t xml:space="preserve">, which includes representatives throughout the </w:t>
      </w:r>
      <w:r w:rsidR="00004762">
        <w:t>Haakon County</w:t>
      </w:r>
      <w:r>
        <w:t xml:space="preserve"> region, met to discuss this plan for addressing the community health priorities identified through our Community Health Needs Assessment.</w:t>
      </w:r>
      <w:r w:rsidR="00452935">
        <w:t xml:space="preserve"> </w:t>
      </w:r>
      <w:r>
        <w:t>Upon review, the Board approved this Implementation Strategy</w:t>
      </w:r>
      <w:r w:rsidR="0099578D">
        <w:t xml:space="preserve"> and the related budget items to undertake these measures to meet the health needs of the community. </w:t>
      </w:r>
    </w:p>
    <w:p w14:paraId="16518C7D" w14:textId="77777777" w:rsidR="002D32C6" w:rsidRDefault="002D32C6" w:rsidP="00B97F23">
      <w:pPr>
        <w:pStyle w:val="09-Paragraph2011"/>
        <w:spacing w:after="0" w:line="240" w:lineRule="auto"/>
        <w:ind w:left="0" w:hanging="1800"/>
      </w:pPr>
    </w:p>
    <w:p w14:paraId="518747E3" w14:textId="77777777" w:rsidR="002D32C6" w:rsidRDefault="001F1769" w:rsidP="00D76564">
      <w:pPr>
        <w:pStyle w:val="09-Paragraph2011"/>
        <w:spacing w:after="0" w:line="240" w:lineRule="auto"/>
        <w:ind w:left="5040" w:hanging="2610"/>
      </w:pPr>
      <w:r>
        <w:t>HPPMH</w:t>
      </w:r>
      <w:r w:rsidR="002D32C6">
        <w:t xml:space="preserve"> Board Approval</w:t>
      </w:r>
      <w:r w:rsidR="0099578D">
        <w:t xml:space="preserve"> &amp; Adoption</w:t>
      </w:r>
      <w:r w:rsidR="002D32C6">
        <w:t>:</w:t>
      </w:r>
    </w:p>
    <w:p w14:paraId="4DDDBD4F" w14:textId="77777777" w:rsidR="002D32C6" w:rsidRDefault="002D32C6" w:rsidP="00D76564">
      <w:pPr>
        <w:pStyle w:val="09-Paragraph2011"/>
        <w:spacing w:after="0" w:line="240" w:lineRule="auto"/>
        <w:ind w:left="5040" w:hanging="2610"/>
      </w:pPr>
    </w:p>
    <w:p w14:paraId="4EB4647A" w14:textId="77777777" w:rsidR="002D32C6" w:rsidRDefault="002D32C6" w:rsidP="00D76564">
      <w:pPr>
        <w:pStyle w:val="09-Paragraph2011"/>
        <w:spacing w:after="0" w:line="240" w:lineRule="auto"/>
        <w:ind w:left="5040" w:hanging="2610"/>
      </w:pPr>
    </w:p>
    <w:p w14:paraId="7B994545" w14:textId="77777777" w:rsidR="00C953F9" w:rsidRDefault="00C953F9" w:rsidP="00D76564">
      <w:pPr>
        <w:pStyle w:val="09-Paragraph2011"/>
        <w:spacing w:after="0" w:line="240" w:lineRule="auto"/>
        <w:ind w:left="5040" w:hanging="2610"/>
      </w:pPr>
    </w:p>
    <w:p w14:paraId="2BA82044" w14:textId="77777777" w:rsidR="002D32C6" w:rsidRPr="002D32C6" w:rsidRDefault="002D32C6" w:rsidP="00D76564">
      <w:pPr>
        <w:pStyle w:val="09-Paragraph2011"/>
        <w:pBdr>
          <w:top w:val="single" w:sz="4" w:space="1" w:color="auto"/>
        </w:pBdr>
        <w:spacing w:after="0" w:line="240" w:lineRule="auto"/>
        <w:ind w:left="5040" w:hanging="2610"/>
        <w:rPr>
          <w:sz w:val="16"/>
        </w:rPr>
      </w:pPr>
      <w:r w:rsidRPr="002D32C6">
        <w:rPr>
          <w:sz w:val="16"/>
        </w:rPr>
        <w:t>By Name &amp; Title</w:t>
      </w:r>
      <w:r w:rsidR="00E71B02">
        <w:rPr>
          <w:sz w:val="16"/>
        </w:rPr>
        <w:tab/>
      </w:r>
      <w:r w:rsidR="00E71B02">
        <w:rPr>
          <w:sz w:val="16"/>
        </w:rPr>
        <w:tab/>
      </w:r>
      <w:r w:rsidR="00E71B02">
        <w:rPr>
          <w:sz w:val="16"/>
        </w:rPr>
        <w:tab/>
      </w:r>
      <w:r w:rsidR="00E71B02">
        <w:rPr>
          <w:sz w:val="16"/>
        </w:rPr>
        <w:tab/>
        <w:t>Date</w:t>
      </w:r>
    </w:p>
    <w:p w14:paraId="6BEA88F9" w14:textId="77777777" w:rsidR="002D32C6" w:rsidRDefault="002D32C6" w:rsidP="00D76564">
      <w:pPr>
        <w:pStyle w:val="09-Paragraph2011"/>
        <w:spacing w:after="0" w:line="240" w:lineRule="auto"/>
        <w:ind w:left="5040" w:hanging="2610"/>
      </w:pPr>
    </w:p>
    <w:sectPr w:rsidR="002D32C6" w:rsidSect="00B97F23">
      <w:pgSz w:w="12240" w:h="15840"/>
      <w:pgMar w:top="1080" w:right="1080" w:bottom="1080" w:left="1080" w:header="18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0110E" w14:textId="77777777" w:rsidR="004A499E" w:rsidRDefault="004A499E" w:rsidP="004B4223">
      <w:r>
        <w:separator/>
      </w:r>
    </w:p>
  </w:endnote>
  <w:endnote w:type="continuationSeparator" w:id="0">
    <w:p w14:paraId="4179748F" w14:textId="77777777" w:rsidR="004A499E" w:rsidRDefault="004A499E" w:rsidP="004B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graphicSymbol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Frutiger LT 87 ExtraBlackCn">
    <w:charset w:val="00"/>
    <w:family w:val="swiss"/>
    <w:pitch w:val="variable"/>
    <w:sig w:usb0="80000027"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Frutiger LT 55 Roman">
    <w:altName w:val="Calibri"/>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w:altName w:val="Minio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57 Cn">
    <w:altName w:val="Arial Narrow"/>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C5E7" w14:textId="77777777" w:rsidR="00072DC7" w:rsidRDefault="00072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2839E" w14:textId="77777777" w:rsidR="00A4709A" w:rsidRDefault="00A4709A" w:rsidP="004B4223">
    <w:r>
      <w:rPr>
        <w:noProof/>
      </w:rPr>
      <mc:AlternateContent>
        <mc:Choice Requires="wps">
          <w:drawing>
            <wp:anchor distT="182880" distB="91440" distL="182880" distR="274320" simplePos="0" relativeHeight="251657728" behindDoc="1" locked="0" layoutInCell="0" allowOverlap="1" wp14:anchorId="3550BF0F" wp14:editId="75BE6A3A">
              <wp:simplePos x="0" y="0"/>
              <wp:positionH relativeFrom="page">
                <wp:posOffset>7096760</wp:posOffset>
              </wp:positionH>
              <wp:positionV relativeFrom="page">
                <wp:posOffset>9687560</wp:posOffset>
              </wp:positionV>
              <wp:extent cx="377190" cy="146685"/>
              <wp:effectExtent l="635" t="635" r="3175" b="0"/>
              <wp:wrapSquare wrapText="bothSides"/>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146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8699DF"/>
                            </a:solidFill>
                            <a:miter lim="800000"/>
                            <a:headEnd/>
                            <a:tailEnd/>
                          </a14:hiddenLine>
                        </a:ext>
                      </a:extLst>
                    </wps:spPr>
                    <wps:txbx>
                      <w:txbxContent>
                        <w:p w14:paraId="24FE33B9" w14:textId="77777777" w:rsidR="00A4709A" w:rsidRPr="00FE639C" w:rsidRDefault="00A4709A" w:rsidP="00D9307F">
                          <w:pPr>
                            <w:jc w:val="right"/>
                            <w:rPr>
                              <w:rFonts w:ascii="Frutiger LT 57 Cn" w:hAnsi="Frutiger LT 57 Cn"/>
                              <w:color w:val="5A85D7"/>
                              <w:sz w:val="22"/>
                            </w:rPr>
                          </w:pPr>
                          <w:r w:rsidRPr="00FE639C">
                            <w:rPr>
                              <w:rFonts w:ascii="Frutiger LT 57 Cn" w:hAnsi="Frutiger LT 57 Cn"/>
                              <w:color w:val="5A85D7"/>
                              <w:sz w:val="22"/>
                            </w:rPr>
                            <w:fldChar w:fldCharType="begin"/>
                          </w:r>
                          <w:r w:rsidRPr="00FE639C">
                            <w:rPr>
                              <w:rFonts w:ascii="Frutiger LT 57 Cn" w:hAnsi="Frutiger LT 57 Cn"/>
                              <w:color w:val="5A85D7"/>
                              <w:sz w:val="22"/>
                            </w:rPr>
                            <w:instrText xml:space="preserve"> PAGE   \* MERGEFORMAT </w:instrText>
                          </w:r>
                          <w:r w:rsidRPr="00FE639C">
                            <w:rPr>
                              <w:rFonts w:ascii="Frutiger LT 57 Cn" w:hAnsi="Frutiger LT 57 Cn"/>
                              <w:color w:val="5A85D7"/>
                              <w:sz w:val="22"/>
                            </w:rPr>
                            <w:fldChar w:fldCharType="separate"/>
                          </w:r>
                          <w:r w:rsidR="00F35DCD" w:rsidRPr="00F35DCD">
                            <w:rPr>
                              <w:rFonts w:ascii="Frutiger LT 57 Cn" w:hAnsi="Frutiger LT 57 Cn"/>
                              <w:b/>
                              <w:noProof/>
                              <w:color w:val="5A85D7"/>
                            </w:rPr>
                            <w:t>2</w:t>
                          </w:r>
                          <w:r w:rsidRPr="00FE639C">
                            <w:rPr>
                              <w:rFonts w:ascii="Frutiger LT 57 Cn" w:hAnsi="Frutiger LT 57 Cn"/>
                              <w:color w:val="5A85D7"/>
                              <w:sz w:val="22"/>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50BF0F" id="Rectangle 24" o:spid="_x0000_s1026" style="position:absolute;left:0;text-align:left;margin-left:558.8pt;margin-top:762.8pt;width:29.7pt;height:11.55pt;z-index:-251658752;visibility:visible;mso-wrap-style:square;mso-width-percent:0;mso-height-percent:0;mso-wrap-distance-left:14.4pt;mso-wrap-distance-top:14.4pt;mso-wrap-distance-right:21.6pt;mso-wrap-distance-bottom:7.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" o:allowincell="f" filled="f" stroked="f" strokecolor="#8699df" strokeweight="6pt">
              <v:textbox inset="0,0,0,0">
                <w:txbxContent>
                  <w:p w14:paraId="24FE33B9" w14:textId="77777777" w:rsidR="00A4709A" w:rsidRPr="00FE639C" w:rsidRDefault="00A4709A" w:rsidP="00D9307F">
                    <w:pPr>
                      <w:jc w:val="right"/>
                      <w:rPr>
                        <w:rFonts w:ascii="Frutiger LT 57 Cn" w:hAnsi="Frutiger LT 57 Cn"/>
                        <w:color w:val="5A85D7"/>
                        <w:sz w:val="22"/>
                      </w:rPr>
                    </w:pPr>
                    <w:r w:rsidRPr="00FE639C">
                      <w:rPr>
                        <w:rFonts w:ascii="Frutiger LT 57 Cn" w:hAnsi="Frutiger LT 57 Cn"/>
                        <w:color w:val="5A85D7"/>
                        <w:sz w:val="22"/>
                      </w:rPr>
                      <w:fldChar w:fldCharType="begin"/>
                    </w:r>
                    <w:r w:rsidRPr="00FE639C">
                      <w:rPr>
                        <w:rFonts w:ascii="Frutiger LT 57 Cn" w:hAnsi="Frutiger LT 57 Cn"/>
                        <w:color w:val="5A85D7"/>
                        <w:sz w:val="22"/>
                      </w:rPr>
                      <w:instrText xml:space="preserve"> PAGE   \* MERGEFORMAT </w:instrText>
                    </w:r>
                    <w:r w:rsidRPr="00FE639C">
                      <w:rPr>
                        <w:rFonts w:ascii="Frutiger LT 57 Cn" w:hAnsi="Frutiger LT 57 Cn"/>
                        <w:color w:val="5A85D7"/>
                        <w:sz w:val="22"/>
                      </w:rPr>
                      <w:fldChar w:fldCharType="separate"/>
                    </w:r>
                    <w:r w:rsidR="00F35DCD" w:rsidRPr="00F35DCD">
                      <w:rPr>
                        <w:rFonts w:ascii="Frutiger LT 57 Cn" w:hAnsi="Frutiger LT 57 Cn"/>
                        <w:b/>
                        <w:noProof/>
                        <w:color w:val="5A85D7"/>
                      </w:rPr>
                      <w:t>2</w:t>
                    </w:r>
                    <w:r w:rsidRPr="00FE639C">
                      <w:rPr>
                        <w:rFonts w:ascii="Frutiger LT 57 Cn" w:hAnsi="Frutiger LT 57 Cn"/>
                        <w:color w:val="5A85D7"/>
                        <w:sz w:val="22"/>
                      </w:rPr>
                      <w:fldChar w:fldCharType="end"/>
                    </w:r>
                  </w:p>
                </w:txbxContent>
              </v:textbox>
              <w10:wrap type="square" anchorx="page" anchory="page"/>
            </v:rect>
          </w:pict>
        </mc:Fallback>
      </mc:AlternateContent>
    </w:r>
  </w:p>
  <w:p w14:paraId="2CAFF3FB" w14:textId="77777777" w:rsidR="00A4709A" w:rsidRDefault="00A4709A" w:rsidP="004B42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E09D2" w14:textId="77777777" w:rsidR="00072DC7" w:rsidRDefault="00072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E0342" w14:textId="77777777" w:rsidR="004A499E" w:rsidRDefault="004A499E" w:rsidP="004B4223">
      <w:r>
        <w:separator/>
      </w:r>
    </w:p>
  </w:footnote>
  <w:footnote w:type="continuationSeparator" w:id="0">
    <w:p w14:paraId="507141A6" w14:textId="77777777" w:rsidR="004A499E" w:rsidRDefault="004A499E" w:rsidP="004B4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46542" w14:textId="77777777" w:rsidR="00072DC7" w:rsidRDefault="00072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78761" w14:textId="77777777" w:rsidR="00072DC7" w:rsidRDefault="00072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12070" w14:textId="77777777" w:rsidR="00072DC7" w:rsidRDefault="00072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546B6"/>
    <w:multiLevelType w:val="hybridMultilevel"/>
    <w:tmpl w:val="33C46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E73F7"/>
    <w:multiLevelType w:val="hybridMultilevel"/>
    <w:tmpl w:val="B7FC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E7BF7"/>
    <w:multiLevelType w:val="hybridMultilevel"/>
    <w:tmpl w:val="EFDA2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062A96"/>
    <w:multiLevelType w:val="hybridMultilevel"/>
    <w:tmpl w:val="314CA156"/>
    <w:lvl w:ilvl="0" w:tplc="CB5E823E">
      <w:start w:val="1"/>
      <w:numFmt w:val="bullet"/>
      <w:pStyle w:val="11-StandardBullet2011"/>
      <w:lvlText w:val=""/>
      <w:lvlJc w:val="left"/>
      <w:pPr>
        <w:ind w:left="540" w:hanging="360"/>
      </w:pPr>
      <w:rPr>
        <w:rFonts w:ascii="Wingdings" w:hAnsi="Wingdings" w:hint="default"/>
        <w:color w:val="5A85D7"/>
        <w:sz w:val="20"/>
        <w:szCs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1DC849F0"/>
    <w:multiLevelType w:val="hybridMultilevel"/>
    <w:tmpl w:val="75B62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016285"/>
    <w:multiLevelType w:val="hybridMultilevel"/>
    <w:tmpl w:val="7008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211A8"/>
    <w:multiLevelType w:val="hybridMultilevel"/>
    <w:tmpl w:val="47F87684"/>
    <w:lvl w:ilvl="0" w:tplc="04090001">
      <w:start w:val="1"/>
      <w:numFmt w:val="bullet"/>
      <w:lvlText w:val=""/>
      <w:lvlJc w:val="left"/>
      <w:pPr>
        <w:ind w:left="368" w:hanging="360"/>
      </w:pPr>
      <w:rPr>
        <w:rFonts w:ascii="Symbol" w:hAnsi="Symbol"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7" w15:restartNumberingAfterBreak="0">
    <w:nsid w:val="2FEA6694"/>
    <w:multiLevelType w:val="hybridMultilevel"/>
    <w:tmpl w:val="1AF8E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CB0F32"/>
    <w:multiLevelType w:val="hybridMultilevel"/>
    <w:tmpl w:val="B960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6B672D"/>
    <w:multiLevelType w:val="hybridMultilevel"/>
    <w:tmpl w:val="934C6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BF02CE"/>
    <w:multiLevelType w:val="hybridMultilevel"/>
    <w:tmpl w:val="4776C5C6"/>
    <w:lvl w:ilvl="0" w:tplc="E25EB174">
      <w:start w:val="1"/>
      <w:numFmt w:val="bullet"/>
      <w:pStyle w:val="13-GeographyBullet2011"/>
      <w:lvlText w:val=""/>
      <w:lvlJc w:val="left"/>
      <w:pPr>
        <w:ind w:left="1629" w:hanging="360"/>
      </w:pPr>
      <w:rPr>
        <w:rFonts w:ascii="GeographicSymbols" w:hAnsi="GeographicSymbols" w:hint="default"/>
        <w:color w:val="A5D867"/>
        <w:sz w:val="20"/>
        <w:szCs w:val="24"/>
      </w:rPr>
    </w:lvl>
    <w:lvl w:ilvl="1" w:tplc="04090003" w:tentative="1">
      <w:start w:val="1"/>
      <w:numFmt w:val="bullet"/>
      <w:lvlText w:val="o"/>
      <w:lvlJc w:val="left"/>
      <w:pPr>
        <w:ind w:left="2349" w:hanging="360"/>
      </w:pPr>
      <w:rPr>
        <w:rFonts w:ascii="Courier New" w:hAnsi="Courier New" w:cs="Courier New" w:hint="default"/>
      </w:rPr>
    </w:lvl>
    <w:lvl w:ilvl="2" w:tplc="04090005" w:tentative="1">
      <w:start w:val="1"/>
      <w:numFmt w:val="bullet"/>
      <w:lvlText w:val=""/>
      <w:lvlJc w:val="left"/>
      <w:pPr>
        <w:ind w:left="3069" w:hanging="360"/>
      </w:pPr>
      <w:rPr>
        <w:rFonts w:ascii="Wingdings" w:hAnsi="Wingdings" w:hint="default"/>
      </w:rPr>
    </w:lvl>
    <w:lvl w:ilvl="3" w:tplc="04090001" w:tentative="1">
      <w:start w:val="1"/>
      <w:numFmt w:val="bullet"/>
      <w:lvlText w:val=""/>
      <w:lvlJc w:val="left"/>
      <w:pPr>
        <w:ind w:left="3789" w:hanging="360"/>
      </w:pPr>
      <w:rPr>
        <w:rFonts w:ascii="Symbol" w:hAnsi="Symbol" w:hint="default"/>
      </w:rPr>
    </w:lvl>
    <w:lvl w:ilvl="4" w:tplc="04090003" w:tentative="1">
      <w:start w:val="1"/>
      <w:numFmt w:val="bullet"/>
      <w:lvlText w:val="o"/>
      <w:lvlJc w:val="left"/>
      <w:pPr>
        <w:ind w:left="4509" w:hanging="360"/>
      </w:pPr>
      <w:rPr>
        <w:rFonts w:ascii="Courier New" w:hAnsi="Courier New" w:cs="Courier New" w:hint="default"/>
      </w:rPr>
    </w:lvl>
    <w:lvl w:ilvl="5" w:tplc="04090005" w:tentative="1">
      <w:start w:val="1"/>
      <w:numFmt w:val="bullet"/>
      <w:lvlText w:val=""/>
      <w:lvlJc w:val="left"/>
      <w:pPr>
        <w:ind w:left="5229" w:hanging="360"/>
      </w:pPr>
      <w:rPr>
        <w:rFonts w:ascii="Wingdings" w:hAnsi="Wingdings" w:hint="default"/>
      </w:rPr>
    </w:lvl>
    <w:lvl w:ilvl="6" w:tplc="04090001" w:tentative="1">
      <w:start w:val="1"/>
      <w:numFmt w:val="bullet"/>
      <w:lvlText w:val=""/>
      <w:lvlJc w:val="left"/>
      <w:pPr>
        <w:ind w:left="5949" w:hanging="360"/>
      </w:pPr>
      <w:rPr>
        <w:rFonts w:ascii="Symbol" w:hAnsi="Symbol" w:hint="default"/>
      </w:rPr>
    </w:lvl>
    <w:lvl w:ilvl="7" w:tplc="04090003" w:tentative="1">
      <w:start w:val="1"/>
      <w:numFmt w:val="bullet"/>
      <w:lvlText w:val="o"/>
      <w:lvlJc w:val="left"/>
      <w:pPr>
        <w:ind w:left="6669" w:hanging="360"/>
      </w:pPr>
      <w:rPr>
        <w:rFonts w:ascii="Courier New" w:hAnsi="Courier New" w:cs="Courier New" w:hint="default"/>
      </w:rPr>
    </w:lvl>
    <w:lvl w:ilvl="8" w:tplc="04090005" w:tentative="1">
      <w:start w:val="1"/>
      <w:numFmt w:val="bullet"/>
      <w:lvlText w:val=""/>
      <w:lvlJc w:val="left"/>
      <w:pPr>
        <w:ind w:left="7389" w:hanging="360"/>
      </w:pPr>
      <w:rPr>
        <w:rFonts w:ascii="Wingdings" w:hAnsi="Wingdings" w:hint="default"/>
      </w:rPr>
    </w:lvl>
  </w:abstractNum>
  <w:abstractNum w:abstractNumId="11" w15:restartNumberingAfterBreak="0">
    <w:nsid w:val="496D1C02"/>
    <w:multiLevelType w:val="hybridMultilevel"/>
    <w:tmpl w:val="6A9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5E34FE"/>
    <w:multiLevelType w:val="hybridMultilevel"/>
    <w:tmpl w:val="6716487C"/>
    <w:lvl w:ilvl="0" w:tplc="4B6AA8DA">
      <w:start w:val="1"/>
      <w:numFmt w:val="bullet"/>
      <w:pStyle w:val="12-Sub-bullet2011"/>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1310CCA"/>
    <w:multiLevelType w:val="hybridMultilevel"/>
    <w:tmpl w:val="23E2F4A4"/>
    <w:lvl w:ilvl="0" w:tplc="C64CD6BA">
      <w:start w:val="1"/>
      <w:numFmt w:val="bullet"/>
      <w:pStyle w:val="14-DemographicsBullet2011"/>
      <w:lvlText w:val=""/>
      <w:lvlJc w:val="left"/>
      <w:pPr>
        <w:ind w:left="1440" w:hanging="360"/>
      </w:pPr>
      <w:rPr>
        <w:rFonts w:ascii="Webdings" w:hAnsi="Webdings" w:hint="default"/>
        <w:b w:val="0"/>
        <w:i w:val="0"/>
        <w:color w:val="93509E"/>
        <w:sz w:val="24"/>
        <w:szCs w:val="24"/>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4" w15:restartNumberingAfterBreak="0">
    <w:nsid w:val="5C4B77E4"/>
    <w:multiLevelType w:val="hybridMultilevel"/>
    <w:tmpl w:val="8C843D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E13475E"/>
    <w:multiLevelType w:val="hybridMultilevel"/>
    <w:tmpl w:val="E5FECB4A"/>
    <w:lvl w:ilvl="0" w:tplc="837A6C78">
      <w:start w:val="1"/>
      <w:numFmt w:val="bullet"/>
      <w:pStyle w:val="18-InsetBullet2011"/>
      <w:lvlText w:val=""/>
      <w:lvlJc w:val="left"/>
      <w:pPr>
        <w:ind w:left="990" w:hanging="360"/>
      </w:pPr>
      <w:rPr>
        <w:rFonts w:ascii="Wingdings" w:hAnsi="Wingdings" w:hint="default"/>
        <w:color w:val="A5D867" w:themeColor="accent4"/>
        <w:sz w:val="16"/>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E2C0328"/>
    <w:multiLevelType w:val="hybridMultilevel"/>
    <w:tmpl w:val="724076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7992801"/>
    <w:multiLevelType w:val="hybridMultilevel"/>
    <w:tmpl w:val="EDA6B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A6280F"/>
    <w:multiLevelType w:val="hybridMultilevel"/>
    <w:tmpl w:val="F4B2D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C618C6"/>
    <w:multiLevelType w:val="hybridMultilevel"/>
    <w:tmpl w:val="32DEBC94"/>
    <w:lvl w:ilvl="0" w:tplc="29A4BF00">
      <w:start w:val="1"/>
      <w:numFmt w:val="bullet"/>
      <w:pStyle w:val="15-TrendBullet2011"/>
      <w:lvlText w:val=""/>
      <w:lvlJc w:val="left"/>
      <w:pPr>
        <w:ind w:left="1260" w:hanging="360"/>
      </w:pPr>
      <w:rPr>
        <w:rFonts w:ascii="Webdings" w:hAnsi="Webdings" w:hint="default"/>
        <w:b w:val="0"/>
        <w:i w:val="0"/>
        <w:color w:val="880D26"/>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7A751CE8"/>
    <w:multiLevelType w:val="hybridMultilevel"/>
    <w:tmpl w:val="D62E1AF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88020861">
    <w:abstractNumId w:val="19"/>
  </w:num>
  <w:num w:numId="2" w16cid:durableId="1054543161">
    <w:abstractNumId w:val="13"/>
  </w:num>
  <w:num w:numId="3" w16cid:durableId="741491510">
    <w:abstractNumId w:val="10"/>
  </w:num>
  <w:num w:numId="4" w16cid:durableId="184368775">
    <w:abstractNumId w:val="3"/>
  </w:num>
  <w:num w:numId="5" w16cid:durableId="749734278">
    <w:abstractNumId w:val="15"/>
  </w:num>
  <w:num w:numId="6" w16cid:durableId="2103143184">
    <w:abstractNumId w:val="12"/>
  </w:num>
  <w:num w:numId="7" w16cid:durableId="2056465553">
    <w:abstractNumId w:val="0"/>
  </w:num>
  <w:num w:numId="8" w16cid:durableId="180819757">
    <w:abstractNumId w:val="7"/>
  </w:num>
  <w:num w:numId="9" w16cid:durableId="2096855704">
    <w:abstractNumId w:val="14"/>
  </w:num>
  <w:num w:numId="10" w16cid:durableId="1724712430">
    <w:abstractNumId w:val="16"/>
  </w:num>
  <w:num w:numId="11" w16cid:durableId="582222236">
    <w:abstractNumId w:val="5"/>
  </w:num>
  <w:num w:numId="12" w16cid:durableId="844395436">
    <w:abstractNumId w:val="11"/>
  </w:num>
  <w:num w:numId="13" w16cid:durableId="1418863186">
    <w:abstractNumId w:val="1"/>
  </w:num>
  <w:num w:numId="14" w16cid:durableId="1409155240">
    <w:abstractNumId w:val="9"/>
  </w:num>
  <w:num w:numId="15" w16cid:durableId="2078165333">
    <w:abstractNumId w:val="18"/>
  </w:num>
  <w:num w:numId="16" w16cid:durableId="1452743969">
    <w:abstractNumId w:val="2"/>
  </w:num>
  <w:num w:numId="17" w16cid:durableId="507522704">
    <w:abstractNumId w:val="8"/>
  </w:num>
  <w:num w:numId="18" w16cid:durableId="1455903454">
    <w:abstractNumId w:val="17"/>
  </w:num>
  <w:num w:numId="19" w16cid:durableId="1677078654">
    <w:abstractNumId w:val="4"/>
  </w:num>
  <w:num w:numId="20" w16cid:durableId="976178767">
    <w:abstractNumId w:val="20"/>
  </w:num>
  <w:num w:numId="21" w16cid:durableId="1528517638">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fillcolor="none [662]" strokecolor="none [2407]">
      <v:fill color="none [662]"/>
      <v:stroke color="none [240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D99"/>
    <w:rsid w:val="00000960"/>
    <w:rsid w:val="00001290"/>
    <w:rsid w:val="000016BF"/>
    <w:rsid w:val="0000171F"/>
    <w:rsid w:val="00001C1F"/>
    <w:rsid w:val="000022E4"/>
    <w:rsid w:val="000024D1"/>
    <w:rsid w:val="00004762"/>
    <w:rsid w:val="00004A16"/>
    <w:rsid w:val="000113A3"/>
    <w:rsid w:val="000136DC"/>
    <w:rsid w:val="00013CE3"/>
    <w:rsid w:val="00014478"/>
    <w:rsid w:val="00016A07"/>
    <w:rsid w:val="000174DA"/>
    <w:rsid w:val="00017D58"/>
    <w:rsid w:val="0002066B"/>
    <w:rsid w:val="000210FC"/>
    <w:rsid w:val="000240F0"/>
    <w:rsid w:val="00026FF1"/>
    <w:rsid w:val="00027362"/>
    <w:rsid w:val="0002758B"/>
    <w:rsid w:val="000276E4"/>
    <w:rsid w:val="00027E28"/>
    <w:rsid w:val="000310F6"/>
    <w:rsid w:val="0003111A"/>
    <w:rsid w:val="0003235E"/>
    <w:rsid w:val="00033E61"/>
    <w:rsid w:val="000351D3"/>
    <w:rsid w:val="00037924"/>
    <w:rsid w:val="00040696"/>
    <w:rsid w:val="00040E62"/>
    <w:rsid w:val="00041387"/>
    <w:rsid w:val="00041B6D"/>
    <w:rsid w:val="00042030"/>
    <w:rsid w:val="00042766"/>
    <w:rsid w:val="0004303A"/>
    <w:rsid w:val="00043960"/>
    <w:rsid w:val="00043A1F"/>
    <w:rsid w:val="000443C3"/>
    <w:rsid w:val="00045A52"/>
    <w:rsid w:val="000533A3"/>
    <w:rsid w:val="00054A79"/>
    <w:rsid w:val="00054C88"/>
    <w:rsid w:val="00055D47"/>
    <w:rsid w:val="00056DA6"/>
    <w:rsid w:val="00057245"/>
    <w:rsid w:val="00057C3B"/>
    <w:rsid w:val="000602A6"/>
    <w:rsid w:val="000604BF"/>
    <w:rsid w:val="0006311F"/>
    <w:rsid w:val="00063C5A"/>
    <w:rsid w:val="00064938"/>
    <w:rsid w:val="00064E9C"/>
    <w:rsid w:val="00065454"/>
    <w:rsid w:val="0006587F"/>
    <w:rsid w:val="0006725E"/>
    <w:rsid w:val="00067FAD"/>
    <w:rsid w:val="000708A1"/>
    <w:rsid w:val="00072010"/>
    <w:rsid w:val="00072A67"/>
    <w:rsid w:val="00072DC7"/>
    <w:rsid w:val="00072E21"/>
    <w:rsid w:val="000740C5"/>
    <w:rsid w:val="000740E4"/>
    <w:rsid w:val="00074905"/>
    <w:rsid w:val="00075459"/>
    <w:rsid w:val="000754BC"/>
    <w:rsid w:val="00075BF8"/>
    <w:rsid w:val="00076619"/>
    <w:rsid w:val="000777F0"/>
    <w:rsid w:val="00081907"/>
    <w:rsid w:val="00081E97"/>
    <w:rsid w:val="00082720"/>
    <w:rsid w:val="00082F68"/>
    <w:rsid w:val="00083131"/>
    <w:rsid w:val="000841CC"/>
    <w:rsid w:val="000860D0"/>
    <w:rsid w:val="00087626"/>
    <w:rsid w:val="00087FDB"/>
    <w:rsid w:val="00092272"/>
    <w:rsid w:val="00092383"/>
    <w:rsid w:val="00093BF3"/>
    <w:rsid w:val="000952AF"/>
    <w:rsid w:val="0009568D"/>
    <w:rsid w:val="000957DF"/>
    <w:rsid w:val="000971CA"/>
    <w:rsid w:val="00097E61"/>
    <w:rsid w:val="000A08CE"/>
    <w:rsid w:val="000A1611"/>
    <w:rsid w:val="000A1A05"/>
    <w:rsid w:val="000A1A49"/>
    <w:rsid w:val="000A231E"/>
    <w:rsid w:val="000A28D1"/>
    <w:rsid w:val="000A2D10"/>
    <w:rsid w:val="000A5FB1"/>
    <w:rsid w:val="000B0C17"/>
    <w:rsid w:val="000B20BD"/>
    <w:rsid w:val="000B221A"/>
    <w:rsid w:val="000B28AB"/>
    <w:rsid w:val="000B315C"/>
    <w:rsid w:val="000B4072"/>
    <w:rsid w:val="000B458B"/>
    <w:rsid w:val="000B6308"/>
    <w:rsid w:val="000B7E36"/>
    <w:rsid w:val="000C02BB"/>
    <w:rsid w:val="000C20C3"/>
    <w:rsid w:val="000C5506"/>
    <w:rsid w:val="000C55D5"/>
    <w:rsid w:val="000C5AF1"/>
    <w:rsid w:val="000C6755"/>
    <w:rsid w:val="000C68E1"/>
    <w:rsid w:val="000C6988"/>
    <w:rsid w:val="000C7BD5"/>
    <w:rsid w:val="000D22C7"/>
    <w:rsid w:val="000D27A5"/>
    <w:rsid w:val="000D2A0E"/>
    <w:rsid w:val="000D605B"/>
    <w:rsid w:val="000D7697"/>
    <w:rsid w:val="000D7B65"/>
    <w:rsid w:val="000E02EC"/>
    <w:rsid w:val="000E077C"/>
    <w:rsid w:val="000E0815"/>
    <w:rsid w:val="000E56BA"/>
    <w:rsid w:val="000E61A1"/>
    <w:rsid w:val="000E6339"/>
    <w:rsid w:val="000F1AD3"/>
    <w:rsid w:val="000F4B1D"/>
    <w:rsid w:val="000F52FF"/>
    <w:rsid w:val="000F5373"/>
    <w:rsid w:val="000F5426"/>
    <w:rsid w:val="000F70A6"/>
    <w:rsid w:val="001016AC"/>
    <w:rsid w:val="0010334F"/>
    <w:rsid w:val="0010339A"/>
    <w:rsid w:val="0010538C"/>
    <w:rsid w:val="001063FE"/>
    <w:rsid w:val="00106B50"/>
    <w:rsid w:val="00107A49"/>
    <w:rsid w:val="00107B4F"/>
    <w:rsid w:val="00110627"/>
    <w:rsid w:val="00112679"/>
    <w:rsid w:val="00113E89"/>
    <w:rsid w:val="0011421B"/>
    <w:rsid w:val="001159E1"/>
    <w:rsid w:val="00115C30"/>
    <w:rsid w:val="00116249"/>
    <w:rsid w:val="00116975"/>
    <w:rsid w:val="001172D9"/>
    <w:rsid w:val="00117F33"/>
    <w:rsid w:val="00117F96"/>
    <w:rsid w:val="00122B35"/>
    <w:rsid w:val="00123654"/>
    <w:rsid w:val="00123914"/>
    <w:rsid w:val="00123C13"/>
    <w:rsid w:val="00124ECC"/>
    <w:rsid w:val="0012581D"/>
    <w:rsid w:val="00127C2E"/>
    <w:rsid w:val="001300A8"/>
    <w:rsid w:val="0013223A"/>
    <w:rsid w:val="001323E4"/>
    <w:rsid w:val="00133A5F"/>
    <w:rsid w:val="00133A78"/>
    <w:rsid w:val="00133C75"/>
    <w:rsid w:val="00135A62"/>
    <w:rsid w:val="00135CD0"/>
    <w:rsid w:val="0013714F"/>
    <w:rsid w:val="0014031F"/>
    <w:rsid w:val="00140F5B"/>
    <w:rsid w:val="00140FA1"/>
    <w:rsid w:val="00141786"/>
    <w:rsid w:val="001417DF"/>
    <w:rsid w:val="00142079"/>
    <w:rsid w:val="0014382E"/>
    <w:rsid w:val="00146292"/>
    <w:rsid w:val="0014648E"/>
    <w:rsid w:val="00151F6B"/>
    <w:rsid w:val="00153D2C"/>
    <w:rsid w:val="00154660"/>
    <w:rsid w:val="00154F05"/>
    <w:rsid w:val="00155036"/>
    <w:rsid w:val="00160B3A"/>
    <w:rsid w:val="00161D86"/>
    <w:rsid w:val="00162D16"/>
    <w:rsid w:val="00163DFF"/>
    <w:rsid w:val="00164C3C"/>
    <w:rsid w:val="0016597E"/>
    <w:rsid w:val="00166F27"/>
    <w:rsid w:val="001675E0"/>
    <w:rsid w:val="00172018"/>
    <w:rsid w:val="001726A6"/>
    <w:rsid w:val="00173D6A"/>
    <w:rsid w:val="00174723"/>
    <w:rsid w:val="00177592"/>
    <w:rsid w:val="001809B5"/>
    <w:rsid w:val="001815AD"/>
    <w:rsid w:val="00183212"/>
    <w:rsid w:val="0018351A"/>
    <w:rsid w:val="00183FBC"/>
    <w:rsid w:val="001865C8"/>
    <w:rsid w:val="001872C7"/>
    <w:rsid w:val="001900DC"/>
    <w:rsid w:val="00192FE8"/>
    <w:rsid w:val="00193120"/>
    <w:rsid w:val="0019470E"/>
    <w:rsid w:val="00194DB8"/>
    <w:rsid w:val="001952C6"/>
    <w:rsid w:val="00195E4A"/>
    <w:rsid w:val="00195F58"/>
    <w:rsid w:val="001966E7"/>
    <w:rsid w:val="001A1A0D"/>
    <w:rsid w:val="001A1E1C"/>
    <w:rsid w:val="001A216F"/>
    <w:rsid w:val="001A22B1"/>
    <w:rsid w:val="001A2BAB"/>
    <w:rsid w:val="001A4CB7"/>
    <w:rsid w:val="001A6210"/>
    <w:rsid w:val="001B1B71"/>
    <w:rsid w:val="001B5351"/>
    <w:rsid w:val="001B771C"/>
    <w:rsid w:val="001B7920"/>
    <w:rsid w:val="001B79C2"/>
    <w:rsid w:val="001B7D96"/>
    <w:rsid w:val="001C0663"/>
    <w:rsid w:val="001C08C6"/>
    <w:rsid w:val="001C11D9"/>
    <w:rsid w:val="001C16A3"/>
    <w:rsid w:val="001C176C"/>
    <w:rsid w:val="001C1CE3"/>
    <w:rsid w:val="001C1E6B"/>
    <w:rsid w:val="001C2584"/>
    <w:rsid w:val="001C29C5"/>
    <w:rsid w:val="001C2CA5"/>
    <w:rsid w:val="001C2CFA"/>
    <w:rsid w:val="001C3080"/>
    <w:rsid w:val="001C49A0"/>
    <w:rsid w:val="001C4BAB"/>
    <w:rsid w:val="001C5B2F"/>
    <w:rsid w:val="001C5CD4"/>
    <w:rsid w:val="001C61D2"/>
    <w:rsid w:val="001C70CC"/>
    <w:rsid w:val="001C745D"/>
    <w:rsid w:val="001C7C16"/>
    <w:rsid w:val="001D100B"/>
    <w:rsid w:val="001D1CBC"/>
    <w:rsid w:val="001D27B0"/>
    <w:rsid w:val="001D2854"/>
    <w:rsid w:val="001D4798"/>
    <w:rsid w:val="001D518B"/>
    <w:rsid w:val="001D7044"/>
    <w:rsid w:val="001E0059"/>
    <w:rsid w:val="001E0FF1"/>
    <w:rsid w:val="001E1245"/>
    <w:rsid w:val="001E1687"/>
    <w:rsid w:val="001E1DE7"/>
    <w:rsid w:val="001E2513"/>
    <w:rsid w:val="001E268B"/>
    <w:rsid w:val="001E29EE"/>
    <w:rsid w:val="001E2EF0"/>
    <w:rsid w:val="001E393D"/>
    <w:rsid w:val="001E45C5"/>
    <w:rsid w:val="001E4798"/>
    <w:rsid w:val="001E4C99"/>
    <w:rsid w:val="001E54B5"/>
    <w:rsid w:val="001E7964"/>
    <w:rsid w:val="001F0D06"/>
    <w:rsid w:val="001F1769"/>
    <w:rsid w:val="001F2020"/>
    <w:rsid w:val="001F2681"/>
    <w:rsid w:val="001F3904"/>
    <w:rsid w:val="001F39FC"/>
    <w:rsid w:val="001F789F"/>
    <w:rsid w:val="001F7A84"/>
    <w:rsid w:val="001F7C1D"/>
    <w:rsid w:val="00201C83"/>
    <w:rsid w:val="002022D8"/>
    <w:rsid w:val="00203C32"/>
    <w:rsid w:val="00204046"/>
    <w:rsid w:val="00204F82"/>
    <w:rsid w:val="00204F8D"/>
    <w:rsid w:val="00205ADC"/>
    <w:rsid w:val="00205E25"/>
    <w:rsid w:val="00205F51"/>
    <w:rsid w:val="00206906"/>
    <w:rsid w:val="00207A31"/>
    <w:rsid w:val="0021026A"/>
    <w:rsid w:val="00210D09"/>
    <w:rsid w:val="0021145A"/>
    <w:rsid w:val="00211D44"/>
    <w:rsid w:val="002165AB"/>
    <w:rsid w:val="0021747C"/>
    <w:rsid w:val="00217740"/>
    <w:rsid w:val="00217C08"/>
    <w:rsid w:val="00220221"/>
    <w:rsid w:val="00221411"/>
    <w:rsid w:val="00221B63"/>
    <w:rsid w:val="00221D0C"/>
    <w:rsid w:val="00221DCA"/>
    <w:rsid w:val="00224212"/>
    <w:rsid w:val="00226CA0"/>
    <w:rsid w:val="00230366"/>
    <w:rsid w:val="0023120E"/>
    <w:rsid w:val="00232030"/>
    <w:rsid w:val="002321E5"/>
    <w:rsid w:val="00232785"/>
    <w:rsid w:val="0023307E"/>
    <w:rsid w:val="00234C89"/>
    <w:rsid w:val="00235584"/>
    <w:rsid w:val="00236D8D"/>
    <w:rsid w:val="0023718F"/>
    <w:rsid w:val="00237B73"/>
    <w:rsid w:val="00240208"/>
    <w:rsid w:val="00240640"/>
    <w:rsid w:val="00240743"/>
    <w:rsid w:val="0024076F"/>
    <w:rsid w:val="00240914"/>
    <w:rsid w:val="002409EA"/>
    <w:rsid w:val="00240F42"/>
    <w:rsid w:val="0024151A"/>
    <w:rsid w:val="002416BB"/>
    <w:rsid w:val="00242829"/>
    <w:rsid w:val="00242EFA"/>
    <w:rsid w:val="002445AE"/>
    <w:rsid w:val="002447BD"/>
    <w:rsid w:val="002449FD"/>
    <w:rsid w:val="00245264"/>
    <w:rsid w:val="002458E9"/>
    <w:rsid w:val="00246EE1"/>
    <w:rsid w:val="002518DE"/>
    <w:rsid w:val="0025210A"/>
    <w:rsid w:val="00252593"/>
    <w:rsid w:val="002530C5"/>
    <w:rsid w:val="002557E3"/>
    <w:rsid w:val="002558DD"/>
    <w:rsid w:val="00256305"/>
    <w:rsid w:val="00260E9B"/>
    <w:rsid w:val="002617C7"/>
    <w:rsid w:val="0026278E"/>
    <w:rsid w:val="00262D49"/>
    <w:rsid w:val="00264B56"/>
    <w:rsid w:val="00267177"/>
    <w:rsid w:val="00267262"/>
    <w:rsid w:val="00267393"/>
    <w:rsid w:val="00267C23"/>
    <w:rsid w:val="00273002"/>
    <w:rsid w:val="002763DA"/>
    <w:rsid w:val="00276B9C"/>
    <w:rsid w:val="002779B9"/>
    <w:rsid w:val="00280549"/>
    <w:rsid w:val="00282CD7"/>
    <w:rsid w:val="002835C4"/>
    <w:rsid w:val="002844ED"/>
    <w:rsid w:val="00284EC5"/>
    <w:rsid w:val="0028553D"/>
    <w:rsid w:val="00286637"/>
    <w:rsid w:val="00287B13"/>
    <w:rsid w:val="00287D6A"/>
    <w:rsid w:val="00290C90"/>
    <w:rsid w:val="00290CC4"/>
    <w:rsid w:val="00292CF0"/>
    <w:rsid w:val="00292F4E"/>
    <w:rsid w:val="002930AD"/>
    <w:rsid w:val="0029386A"/>
    <w:rsid w:val="00294958"/>
    <w:rsid w:val="00295B4C"/>
    <w:rsid w:val="00296558"/>
    <w:rsid w:val="00296ED7"/>
    <w:rsid w:val="002A05FF"/>
    <w:rsid w:val="002A0B47"/>
    <w:rsid w:val="002A12EA"/>
    <w:rsid w:val="002A33FF"/>
    <w:rsid w:val="002A56B0"/>
    <w:rsid w:val="002A6175"/>
    <w:rsid w:val="002A659D"/>
    <w:rsid w:val="002B223A"/>
    <w:rsid w:val="002B2A79"/>
    <w:rsid w:val="002B55FD"/>
    <w:rsid w:val="002B622B"/>
    <w:rsid w:val="002B6B05"/>
    <w:rsid w:val="002B76A1"/>
    <w:rsid w:val="002B7977"/>
    <w:rsid w:val="002B7E17"/>
    <w:rsid w:val="002C004B"/>
    <w:rsid w:val="002C0BAD"/>
    <w:rsid w:val="002C0CCE"/>
    <w:rsid w:val="002C1318"/>
    <w:rsid w:val="002C1946"/>
    <w:rsid w:val="002C3B07"/>
    <w:rsid w:val="002C3CD4"/>
    <w:rsid w:val="002C3F1D"/>
    <w:rsid w:val="002C4EC6"/>
    <w:rsid w:val="002C597C"/>
    <w:rsid w:val="002C6216"/>
    <w:rsid w:val="002C7370"/>
    <w:rsid w:val="002D18EC"/>
    <w:rsid w:val="002D1C75"/>
    <w:rsid w:val="002D32C6"/>
    <w:rsid w:val="002D373D"/>
    <w:rsid w:val="002D3CB6"/>
    <w:rsid w:val="002D409F"/>
    <w:rsid w:val="002D4471"/>
    <w:rsid w:val="002D4922"/>
    <w:rsid w:val="002D536B"/>
    <w:rsid w:val="002D5DC3"/>
    <w:rsid w:val="002D7867"/>
    <w:rsid w:val="002E05F8"/>
    <w:rsid w:val="002E0D56"/>
    <w:rsid w:val="002E1D65"/>
    <w:rsid w:val="002E2AFF"/>
    <w:rsid w:val="002E352A"/>
    <w:rsid w:val="002E3C79"/>
    <w:rsid w:val="002E4187"/>
    <w:rsid w:val="002E4D4E"/>
    <w:rsid w:val="002E5B8E"/>
    <w:rsid w:val="002E6AC5"/>
    <w:rsid w:val="002E7456"/>
    <w:rsid w:val="002F0AA5"/>
    <w:rsid w:val="002F12C8"/>
    <w:rsid w:val="002F1E87"/>
    <w:rsid w:val="002F23F5"/>
    <w:rsid w:val="002F3FAB"/>
    <w:rsid w:val="002F5346"/>
    <w:rsid w:val="002F6635"/>
    <w:rsid w:val="002F719C"/>
    <w:rsid w:val="003019F1"/>
    <w:rsid w:val="003031BE"/>
    <w:rsid w:val="00304B31"/>
    <w:rsid w:val="00304FF4"/>
    <w:rsid w:val="00305690"/>
    <w:rsid w:val="003061C3"/>
    <w:rsid w:val="00306FA7"/>
    <w:rsid w:val="00310DD3"/>
    <w:rsid w:val="003113FB"/>
    <w:rsid w:val="0031188A"/>
    <w:rsid w:val="00312418"/>
    <w:rsid w:val="00312CB9"/>
    <w:rsid w:val="003142F0"/>
    <w:rsid w:val="003148D0"/>
    <w:rsid w:val="00315DBF"/>
    <w:rsid w:val="0031676D"/>
    <w:rsid w:val="00316E6B"/>
    <w:rsid w:val="00317227"/>
    <w:rsid w:val="003174BA"/>
    <w:rsid w:val="0031755E"/>
    <w:rsid w:val="003219B2"/>
    <w:rsid w:val="003221F3"/>
    <w:rsid w:val="003263C1"/>
    <w:rsid w:val="00331B9D"/>
    <w:rsid w:val="00332472"/>
    <w:rsid w:val="00332D37"/>
    <w:rsid w:val="00332D74"/>
    <w:rsid w:val="003335A5"/>
    <w:rsid w:val="0033499E"/>
    <w:rsid w:val="003357DD"/>
    <w:rsid w:val="003357EA"/>
    <w:rsid w:val="00336691"/>
    <w:rsid w:val="00337236"/>
    <w:rsid w:val="00340D80"/>
    <w:rsid w:val="00340E74"/>
    <w:rsid w:val="00341B7E"/>
    <w:rsid w:val="00341F24"/>
    <w:rsid w:val="0034342E"/>
    <w:rsid w:val="00345339"/>
    <w:rsid w:val="00350990"/>
    <w:rsid w:val="00351DBB"/>
    <w:rsid w:val="00351F5E"/>
    <w:rsid w:val="00352FD6"/>
    <w:rsid w:val="00355D32"/>
    <w:rsid w:val="00355F18"/>
    <w:rsid w:val="00355F54"/>
    <w:rsid w:val="003572EB"/>
    <w:rsid w:val="0035778E"/>
    <w:rsid w:val="003602BE"/>
    <w:rsid w:val="00360A67"/>
    <w:rsid w:val="00360F8D"/>
    <w:rsid w:val="003621F9"/>
    <w:rsid w:val="00364FA9"/>
    <w:rsid w:val="00367367"/>
    <w:rsid w:val="003719A9"/>
    <w:rsid w:val="00372B9F"/>
    <w:rsid w:val="0037369D"/>
    <w:rsid w:val="00373A8A"/>
    <w:rsid w:val="0037438F"/>
    <w:rsid w:val="003744A8"/>
    <w:rsid w:val="00375B0C"/>
    <w:rsid w:val="00375DC4"/>
    <w:rsid w:val="00375DEE"/>
    <w:rsid w:val="003767D4"/>
    <w:rsid w:val="00376A9A"/>
    <w:rsid w:val="003800BA"/>
    <w:rsid w:val="003800F5"/>
    <w:rsid w:val="00380B83"/>
    <w:rsid w:val="003813B3"/>
    <w:rsid w:val="0038221B"/>
    <w:rsid w:val="003822EA"/>
    <w:rsid w:val="003829B6"/>
    <w:rsid w:val="0038371A"/>
    <w:rsid w:val="003844F3"/>
    <w:rsid w:val="00384786"/>
    <w:rsid w:val="00384EB7"/>
    <w:rsid w:val="00385C27"/>
    <w:rsid w:val="00387382"/>
    <w:rsid w:val="00387BBB"/>
    <w:rsid w:val="00391088"/>
    <w:rsid w:val="00391495"/>
    <w:rsid w:val="00391A5D"/>
    <w:rsid w:val="003928DC"/>
    <w:rsid w:val="00392C47"/>
    <w:rsid w:val="00393D84"/>
    <w:rsid w:val="0039419C"/>
    <w:rsid w:val="00395CCD"/>
    <w:rsid w:val="00396142"/>
    <w:rsid w:val="00397D92"/>
    <w:rsid w:val="003A1070"/>
    <w:rsid w:val="003A2A60"/>
    <w:rsid w:val="003A2BD1"/>
    <w:rsid w:val="003A3DB3"/>
    <w:rsid w:val="003A5091"/>
    <w:rsid w:val="003A6284"/>
    <w:rsid w:val="003A7682"/>
    <w:rsid w:val="003A770D"/>
    <w:rsid w:val="003A7A6F"/>
    <w:rsid w:val="003A7C64"/>
    <w:rsid w:val="003B06C8"/>
    <w:rsid w:val="003B0E27"/>
    <w:rsid w:val="003B1680"/>
    <w:rsid w:val="003B37A9"/>
    <w:rsid w:val="003B406D"/>
    <w:rsid w:val="003B6539"/>
    <w:rsid w:val="003B7156"/>
    <w:rsid w:val="003B7E92"/>
    <w:rsid w:val="003C0F1F"/>
    <w:rsid w:val="003C210E"/>
    <w:rsid w:val="003C2151"/>
    <w:rsid w:val="003C241E"/>
    <w:rsid w:val="003C2B2C"/>
    <w:rsid w:val="003C2C02"/>
    <w:rsid w:val="003C32C3"/>
    <w:rsid w:val="003C3691"/>
    <w:rsid w:val="003C6567"/>
    <w:rsid w:val="003C73C1"/>
    <w:rsid w:val="003C7B5F"/>
    <w:rsid w:val="003D1BB1"/>
    <w:rsid w:val="003D5065"/>
    <w:rsid w:val="003D5118"/>
    <w:rsid w:val="003D5CC4"/>
    <w:rsid w:val="003D6963"/>
    <w:rsid w:val="003D75C3"/>
    <w:rsid w:val="003E0C3D"/>
    <w:rsid w:val="003E1443"/>
    <w:rsid w:val="003E3B50"/>
    <w:rsid w:val="003E469A"/>
    <w:rsid w:val="003E5B2F"/>
    <w:rsid w:val="003E5E4E"/>
    <w:rsid w:val="003E616C"/>
    <w:rsid w:val="003E6862"/>
    <w:rsid w:val="003E797B"/>
    <w:rsid w:val="003F1638"/>
    <w:rsid w:val="003F174C"/>
    <w:rsid w:val="003F2AE9"/>
    <w:rsid w:val="003F6855"/>
    <w:rsid w:val="00402159"/>
    <w:rsid w:val="00402BD5"/>
    <w:rsid w:val="004038C1"/>
    <w:rsid w:val="004039C4"/>
    <w:rsid w:val="004048FC"/>
    <w:rsid w:val="00405783"/>
    <w:rsid w:val="00407A31"/>
    <w:rsid w:val="00411FC0"/>
    <w:rsid w:val="004120C5"/>
    <w:rsid w:val="00413EC2"/>
    <w:rsid w:val="004149F4"/>
    <w:rsid w:val="00414D1F"/>
    <w:rsid w:val="00415B71"/>
    <w:rsid w:val="00416A51"/>
    <w:rsid w:val="00416B0E"/>
    <w:rsid w:val="00422BFE"/>
    <w:rsid w:val="00423738"/>
    <w:rsid w:val="00423E9E"/>
    <w:rsid w:val="0042428E"/>
    <w:rsid w:val="00425700"/>
    <w:rsid w:val="00426B27"/>
    <w:rsid w:val="004272CB"/>
    <w:rsid w:val="00427910"/>
    <w:rsid w:val="00427946"/>
    <w:rsid w:val="00430AF8"/>
    <w:rsid w:val="00431685"/>
    <w:rsid w:val="00432298"/>
    <w:rsid w:val="00432579"/>
    <w:rsid w:val="00433B20"/>
    <w:rsid w:val="00434E1C"/>
    <w:rsid w:val="00435A4A"/>
    <w:rsid w:val="00436E58"/>
    <w:rsid w:val="00440508"/>
    <w:rsid w:val="00441911"/>
    <w:rsid w:val="00443274"/>
    <w:rsid w:val="0044347C"/>
    <w:rsid w:val="0044421F"/>
    <w:rsid w:val="004446E1"/>
    <w:rsid w:val="00444762"/>
    <w:rsid w:val="004460FC"/>
    <w:rsid w:val="0044721D"/>
    <w:rsid w:val="00450096"/>
    <w:rsid w:val="004508EF"/>
    <w:rsid w:val="00451E21"/>
    <w:rsid w:val="004523CA"/>
    <w:rsid w:val="00452548"/>
    <w:rsid w:val="00452935"/>
    <w:rsid w:val="00453A0F"/>
    <w:rsid w:val="004558FB"/>
    <w:rsid w:val="0046060C"/>
    <w:rsid w:val="0046132B"/>
    <w:rsid w:val="00462A6D"/>
    <w:rsid w:val="00463932"/>
    <w:rsid w:val="00466602"/>
    <w:rsid w:val="004669C9"/>
    <w:rsid w:val="00471276"/>
    <w:rsid w:val="004713C9"/>
    <w:rsid w:val="00471B68"/>
    <w:rsid w:val="0047268A"/>
    <w:rsid w:val="00474E04"/>
    <w:rsid w:val="00474FF1"/>
    <w:rsid w:val="00475740"/>
    <w:rsid w:val="004775BC"/>
    <w:rsid w:val="00480B1B"/>
    <w:rsid w:val="0048316A"/>
    <w:rsid w:val="0048495E"/>
    <w:rsid w:val="00484C63"/>
    <w:rsid w:val="00485C2E"/>
    <w:rsid w:val="004872F4"/>
    <w:rsid w:val="0049010A"/>
    <w:rsid w:val="00490534"/>
    <w:rsid w:val="00491482"/>
    <w:rsid w:val="004916C8"/>
    <w:rsid w:val="00495A29"/>
    <w:rsid w:val="00496615"/>
    <w:rsid w:val="0049792E"/>
    <w:rsid w:val="00497A1E"/>
    <w:rsid w:val="004A021C"/>
    <w:rsid w:val="004A12AC"/>
    <w:rsid w:val="004A17C1"/>
    <w:rsid w:val="004A2A65"/>
    <w:rsid w:val="004A315D"/>
    <w:rsid w:val="004A3803"/>
    <w:rsid w:val="004A499E"/>
    <w:rsid w:val="004A58FE"/>
    <w:rsid w:val="004A5C3D"/>
    <w:rsid w:val="004A6478"/>
    <w:rsid w:val="004A738E"/>
    <w:rsid w:val="004A7DA0"/>
    <w:rsid w:val="004B0D02"/>
    <w:rsid w:val="004B0D90"/>
    <w:rsid w:val="004B1E13"/>
    <w:rsid w:val="004B4223"/>
    <w:rsid w:val="004B4869"/>
    <w:rsid w:val="004B4BAC"/>
    <w:rsid w:val="004B5301"/>
    <w:rsid w:val="004B5437"/>
    <w:rsid w:val="004B7539"/>
    <w:rsid w:val="004B7C0F"/>
    <w:rsid w:val="004C1C6F"/>
    <w:rsid w:val="004C2605"/>
    <w:rsid w:val="004C2E41"/>
    <w:rsid w:val="004C33EE"/>
    <w:rsid w:val="004C56E0"/>
    <w:rsid w:val="004C5726"/>
    <w:rsid w:val="004C5C7E"/>
    <w:rsid w:val="004C72D5"/>
    <w:rsid w:val="004C7374"/>
    <w:rsid w:val="004C75ED"/>
    <w:rsid w:val="004C7EF5"/>
    <w:rsid w:val="004D0A4C"/>
    <w:rsid w:val="004D1119"/>
    <w:rsid w:val="004D17B6"/>
    <w:rsid w:val="004D1A95"/>
    <w:rsid w:val="004D2FC9"/>
    <w:rsid w:val="004D436F"/>
    <w:rsid w:val="004D4F2E"/>
    <w:rsid w:val="004D5413"/>
    <w:rsid w:val="004D5C9C"/>
    <w:rsid w:val="004D7755"/>
    <w:rsid w:val="004E0CB5"/>
    <w:rsid w:val="004E12CE"/>
    <w:rsid w:val="004E1A3E"/>
    <w:rsid w:val="004E2D0D"/>
    <w:rsid w:val="004E2FA9"/>
    <w:rsid w:val="004E44C3"/>
    <w:rsid w:val="004E47AE"/>
    <w:rsid w:val="004E49AF"/>
    <w:rsid w:val="004E5C30"/>
    <w:rsid w:val="004E60AB"/>
    <w:rsid w:val="004E78C8"/>
    <w:rsid w:val="004E7DF7"/>
    <w:rsid w:val="004F0125"/>
    <w:rsid w:val="004F023C"/>
    <w:rsid w:val="004F1150"/>
    <w:rsid w:val="004F2057"/>
    <w:rsid w:val="004F21FB"/>
    <w:rsid w:val="004F2E07"/>
    <w:rsid w:val="004F459A"/>
    <w:rsid w:val="004F47C6"/>
    <w:rsid w:val="004F4F29"/>
    <w:rsid w:val="004F6F7C"/>
    <w:rsid w:val="004F7AFD"/>
    <w:rsid w:val="005005E5"/>
    <w:rsid w:val="00501C30"/>
    <w:rsid w:val="00502C49"/>
    <w:rsid w:val="00503487"/>
    <w:rsid w:val="005039FF"/>
    <w:rsid w:val="00503CF8"/>
    <w:rsid w:val="00505BE4"/>
    <w:rsid w:val="00506898"/>
    <w:rsid w:val="00506E2A"/>
    <w:rsid w:val="00507351"/>
    <w:rsid w:val="005100A9"/>
    <w:rsid w:val="00510F3F"/>
    <w:rsid w:val="00510FF4"/>
    <w:rsid w:val="0051207E"/>
    <w:rsid w:val="005121EF"/>
    <w:rsid w:val="00512D07"/>
    <w:rsid w:val="00513899"/>
    <w:rsid w:val="0051488F"/>
    <w:rsid w:val="0051579D"/>
    <w:rsid w:val="00516C72"/>
    <w:rsid w:val="0051790E"/>
    <w:rsid w:val="00522658"/>
    <w:rsid w:val="00522E05"/>
    <w:rsid w:val="0052362B"/>
    <w:rsid w:val="00523906"/>
    <w:rsid w:val="005239DC"/>
    <w:rsid w:val="00524065"/>
    <w:rsid w:val="00524E74"/>
    <w:rsid w:val="005272B6"/>
    <w:rsid w:val="005308F5"/>
    <w:rsid w:val="00530BD3"/>
    <w:rsid w:val="005310FA"/>
    <w:rsid w:val="00531738"/>
    <w:rsid w:val="005324F0"/>
    <w:rsid w:val="005331B4"/>
    <w:rsid w:val="00533255"/>
    <w:rsid w:val="00533539"/>
    <w:rsid w:val="00534BEC"/>
    <w:rsid w:val="00534D60"/>
    <w:rsid w:val="00536426"/>
    <w:rsid w:val="005378D9"/>
    <w:rsid w:val="00540DFF"/>
    <w:rsid w:val="005414CC"/>
    <w:rsid w:val="00541723"/>
    <w:rsid w:val="0054251F"/>
    <w:rsid w:val="005426F7"/>
    <w:rsid w:val="005429AB"/>
    <w:rsid w:val="00543828"/>
    <w:rsid w:val="00543DF5"/>
    <w:rsid w:val="00544E0E"/>
    <w:rsid w:val="005458BA"/>
    <w:rsid w:val="00545A22"/>
    <w:rsid w:val="005460DE"/>
    <w:rsid w:val="005464A1"/>
    <w:rsid w:val="0054772E"/>
    <w:rsid w:val="0055215A"/>
    <w:rsid w:val="00552B79"/>
    <w:rsid w:val="00553A02"/>
    <w:rsid w:val="00553CF0"/>
    <w:rsid w:val="00554B63"/>
    <w:rsid w:val="00555D05"/>
    <w:rsid w:val="005563C6"/>
    <w:rsid w:val="00556AA0"/>
    <w:rsid w:val="00560671"/>
    <w:rsid w:val="005607B8"/>
    <w:rsid w:val="00560876"/>
    <w:rsid w:val="005610F3"/>
    <w:rsid w:val="00561CEA"/>
    <w:rsid w:val="0056244D"/>
    <w:rsid w:val="0056524E"/>
    <w:rsid w:val="00566843"/>
    <w:rsid w:val="005669D0"/>
    <w:rsid w:val="00566BE3"/>
    <w:rsid w:val="005679D7"/>
    <w:rsid w:val="0057147B"/>
    <w:rsid w:val="00572AE0"/>
    <w:rsid w:val="00572C03"/>
    <w:rsid w:val="00574803"/>
    <w:rsid w:val="00575635"/>
    <w:rsid w:val="00576968"/>
    <w:rsid w:val="00576970"/>
    <w:rsid w:val="005769E1"/>
    <w:rsid w:val="0057790A"/>
    <w:rsid w:val="00577E8D"/>
    <w:rsid w:val="0058165B"/>
    <w:rsid w:val="0058233B"/>
    <w:rsid w:val="00582609"/>
    <w:rsid w:val="00584372"/>
    <w:rsid w:val="00584EA3"/>
    <w:rsid w:val="00590324"/>
    <w:rsid w:val="00590381"/>
    <w:rsid w:val="0059066C"/>
    <w:rsid w:val="005909AB"/>
    <w:rsid w:val="00591DD9"/>
    <w:rsid w:val="005930DA"/>
    <w:rsid w:val="0059400B"/>
    <w:rsid w:val="00594835"/>
    <w:rsid w:val="0059608D"/>
    <w:rsid w:val="00596605"/>
    <w:rsid w:val="00596BD4"/>
    <w:rsid w:val="005972D4"/>
    <w:rsid w:val="005A0836"/>
    <w:rsid w:val="005A37FA"/>
    <w:rsid w:val="005A4244"/>
    <w:rsid w:val="005A6172"/>
    <w:rsid w:val="005A6BB9"/>
    <w:rsid w:val="005A6D6E"/>
    <w:rsid w:val="005A6EA1"/>
    <w:rsid w:val="005B0D1A"/>
    <w:rsid w:val="005B1251"/>
    <w:rsid w:val="005B2545"/>
    <w:rsid w:val="005B2FEB"/>
    <w:rsid w:val="005B337F"/>
    <w:rsid w:val="005B384C"/>
    <w:rsid w:val="005B3BE7"/>
    <w:rsid w:val="005B454D"/>
    <w:rsid w:val="005B54FD"/>
    <w:rsid w:val="005B60FF"/>
    <w:rsid w:val="005C05F2"/>
    <w:rsid w:val="005C1908"/>
    <w:rsid w:val="005C4F26"/>
    <w:rsid w:val="005C5018"/>
    <w:rsid w:val="005C588B"/>
    <w:rsid w:val="005C69D7"/>
    <w:rsid w:val="005C6E6D"/>
    <w:rsid w:val="005C780D"/>
    <w:rsid w:val="005C7935"/>
    <w:rsid w:val="005D00C4"/>
    <w:rsid w:val="005D0A80"/>
    <w:rsid w:val="005D147B"/>
    <w:rsid w:val="005D1CFE"/>
    <w:rsid w:val="005D3EB4"/>
    <w:rsid w:val="005D460D"/>
    <w:rsid w:val="005D48D6"/>
    <w:rsid w:val="005D52C0"/>
    <w:rsid w:val="005D599C"/>
    <w:rsid w:val="005D5E57"/>
    <w:rsid w:val="005E0009"/>
    <w:rsid w:val="005E00B9"/>
    <w:rsid w:val="005E0254"/>
    <w:rsid w:val="005E0547"/>
    <w:rsid w:val="005E098E"/>
    <w:rsid w:val="005E2ABF"/>
    <w:rsid w:val="005E2DE9"/>
    <w:rsid w:val="005E583B"/>
    <w:rsid w:val="005E603F"/>
    <w:rsid w:val="005F054B"/>
    <w:rsid w:val="005F203E"/>
    <w:rsid w:val="005F22CF"/>
    <w:rsid w:val="005F3407"/>
    <w:rsid w:val="005F385F"/>
    <w:rsid w:val="005F4A3B"/>
    <w:rsid w:val="005F5462"/>
    <w:rsid w:val="005F58D8"/>
    <w:rsid w:val="005F75B1"/>
    <w:rsid w:val="0060056C"/>
    <w:rsid w:val="0060098A"/>
    <w:rsid w:val="00602A34"/>
    <w:rsid w:val="00604E06"/>
    <w:rsid w:val="00611B20"/>
    <w:rsid w:val="00612175"/>
    <w:rsid w:val="00613B9C"/>
    <w:rsid w:val="00613FF2"/>
    <w:rsid w:val="006153AD"/>
    <w:rsid w:val="006155EA"/>
    <w:rsid w:val="006168D7"/>
    <w:rsid w:val="0062064E"/>
    <w:rsid w:val="0062072C"/>
    <w:rsid w:val="006210DC"/>
    <w:rsid w:val="006222B0"/>
    <w:rsid w:val="00622C2D"/>
    <w:rsid w:val="00622DD7"/>
    <w:rsid w:val="006233D9"/>
    <w:rsid w:val="00623AC7"/>
    <w:rsid w:val="00625371"/>
    <w:rsid w:val="0062582D"/>
    <w:rsid w:val="00625D99"/>
    <w:rsid w:val="00627142"/>
    <w:rsid w:val="0063168D"/>
    <w:rsid w:val="006321C7"/>
    <w:rsid w:val="00633563"/>
    <w:rsid w:val="00634695"/>
    <w:rsid w:val="006357A3"/>
    <w:rsid w:val="00635A8F"/>
    <w:rsid w:val="00641AE7"/>
    <w:rsid w:val="00642D96"/>
    <w:rsid w:val="00643089"/>
    <w:rsid w:val="0064329D"/>
    <w:rsid w:val="0064397F"/>
    <w:rsid w:val="00644471"/>
    <w:rsid w:val="00644BC1"/>
    <w:rsid w:val="00645D12"/>
    <w:rsid w:val="00646441"/>
    <w:rsid w:val="006466F6"/>
    <w:rsid w:val="00650143"/>
    <w:rsid w:val="00650A41"/>
    <w:rsid w:val="00651ABC"/>
    <w:rsid w:val="00651E7C"/>
    <w:rsid w:val="00651F34"/>
    <w:rsid w:val="00655651"/>
    <w:rsid w:val="00655B68"/>
    <w:rsid w:val="00655D55"/>
    <w:rsid w:val="00656406"/>
    <w:rsid w:val="0065668A"/>
    <w:rsid w:val="00656A1B"/>
    <w:rsid w:val="00660056"/>
    <w:rsid w:val="00660F34"/>
    <w:rsid w:val="00663257"/>
    <w:rsid w:val="0066338C"/>
    <w:rsid w:val="0066403B"/>
    <w:rsid w:val="00664109"/>
    <w:rsid w:val="006651D3"/>
    <w:rsid w:val="0066550C"/>
    <w:rsid w:val="00667600"/>
    <w:rsid w:val="0067001C"/>
    <w:rsid w:val="0067216F"/>
    <w:rsid w:val="006734AB"/>
    <w:rsid w:val="00673FF5"/>
    <w:rsid w:val="00674AB5"/>
    <w:rsid w:val="00674AF0"/>
    <w:rsid w:val="00675252"/>
    <w:rsid w:val="006760D2"/>
    <w:rsid w:val="0067653B"/>
    <w:rsid w:val="00676CB6"/>
    <w:rsid w:val="006801BE"/>
    <w:rsid w:val="00680259"/>
    <w:rsid w:val="0068475D"/>
    <w:rsid w:val="00686AB2"/>
    <w:rsid w:val="006873C0"/>
    <w:rsid w:val="0069003B"/>
    <w:rsid w:val="00690A20"/>
    <w:rsid w:val="00690BCC"/>
    <w:rsid w:val="00690DB1"/>
    <w:rsid w:val="00691A34"/>
    <w:rsid w:val="00693A17"/>
    <w:rsid w:val="006940E9"/>
    <w:rsid w:val="0069411B"/>
    <w:rsid w:val="00695242"/>
    <w:rsid w:val="0069545C"/>
    <w:rsid w:val="00697A10"/>
    <w:rsid w:val="006A06CE"/>
    <w:rsid w:val="006A3937"/>
    <w:rsid w:val="006A3A16"/>
    <w:rsid w:val="006A4553"/>
    <w:rsid w:val="006A4BA6"/>
    <w:rsid w:val="006A5FC8"/>
    <w:rsid w:val="006A62C1"/>
    <w:rsid w:val="006A7779"/>
    <w:rsid w:val="006B0834"/>
    <w:rsid w:val="006B0E59"/>
    <w:rsid w:val="006B3413"/>
    <w:rsid w:val="006B4869"/>
    <w:rsid w:val="006B4ECF"/>
    <w:rsid w:val="006C092D"/>
    <w:rsid w:val="006C273C"/>
    <w:rsid w:val="006C439D"/>
    <w:rsid w:val="006C5125"/>
    <w:rsid w:val="006C566F"/>
    <w:rsid w:val="006C5B04"/>
    <w:rsid w:val="006C5B53"/>
    <w:rsid w:val="006C7C43"/>
    <w:rsid w:val="006C7CEA"/>
    <w:rsid w:val="006D0BA7"/>
    <w:rsid w:val="006D0E45"/>
    <w:rsid w:val="006D12E6"/>
    <w:rsid w:val="006D18C4"/>
    <w:rsid w:val="006D2EC1"/>
    <w:rsid w:val="006D333B"/>
    <w:rsid w:val="006D3AB3"/>
    <w:rsid w:val="006D47E4"/>
    <w:rsid w:val="006D505D"/>
    <w:rsid w:val="006D594E"/>
    <w:rsid w:val="006D6CD5"/>
    <w:rsid w:val="006D7A37"/>
    <w:rsid w:val="006E11D6"/>
    <w:rsid w:val="006E1C58"/>
    <w:rsid w:val="006E28F1"/>
    <w:rsid w:val="006E4D70"/>
    <w:rsid w:val="006E5630"/>
    <w:rsid w:val="006E5D90"/>
    <w:rsid w:val="006E7954"/>
    <w:rsid w:val="006E7CBE"/>
    <w:rsid w:val="006F1F04"/>
    <w:rsid w:val="006F2558"/>
    <w:rsid w:val="006F27C3"/>
    <w:rsid w:val="006F3624"/>
    <w:rsid w:val="006F6A9B"/>
    <w:rsid w:val="006F74B5"/>
    <w:rsid w:val="006F773F"/>
    <w:rsid w:val="006F7DD9"/>
    <w:rsid w:val="00700132"/>
    <w:rsid w:val="00701BAF"/>
    <w:rsid w:val="007021B4"/>
    <w:rsid w:val="00704402"/>
    <w:rsid w:val="00710850"/>
    <w:rsid w:val="007122EE"/>
    <w:rsid w:val="007141A6"/>
    <w:rsid w:val="00714340"/>
    <w:rsid w:val="00714A25"/>
    <w:rsid w:val="007153DE"/>
    <w:rsid w:val="007164B2"/>
    <w:rsid w:val="00716BE5"/>
    <w:rsid w:val="00716D32"/>
    <w:rsid w:val="00720B39"/>
    <w:rsid w:val="0072117F"/>
    <w:rsid w:val="007217AB"/>
    <w:rsid w:val="007218C6"/>
    <w:rsid w:val="00721B69"/>
    <w:rsid w:val="00722135"/>
    <w:rsid w:val="007225F8"/>
    <w:rsid w:val="00722882"/>
    <w:rsid w:val="007232C8"/>
    <w:rsid w:val="007234CF"/>
    <w:rsid w:val="0072377A"/>
    <w:rsid w:val="00724BA9"/>
    <w:rsid w:val="007261C1"/>
    <w:rsid w:val="00727B0A"/>
    <w:rsid w:val="007301A7"/>
    <w:rsid w:val="00730B86"/>
    <w:rsid w:val="00732C86"/>
    <w:rsid w:val="00732D72"/>
    <w:rsid w:val="0073338B"/>
    <w:rsid w:val="0073515F"/>
    <w:rsid w:val="00736F01"/>
    <w:rsid w:val="007401E5"/>
    <w:rsid w:val="0074076B"/>
    <w:rsid w:val="0074242A"/>
    <w:rsid w:val="00744716"/>
    <w:rsid w:val="0074475C"/>
    <w:rsid w:val="00746965"/>
    <w:rsid w:val="007469F5"/>
    <w:rsid w:val="00746BFF"/>
    <w:rsid w:val="00746FF1"/>
    <w:rsid w:val="007476F8"/>
    <w:rsid w:val="007515A5"/>
    <w:rsid w:val="007515F4"/>
    <w:rsid w:val="00751870"/>
    <w:rsid w:val="0075250D"/>
    <w:rsid w:val="00752837"/>
    <w:rsid w:val="00753249"/>
    <w:rsid w:val="00753CA0"/>
    <w:rsid w:val="00753DF3"/>
    <w:rsid w:val="00755C22"/>
    <w:rsid w:val="007560E9"/>
    <w:rsid w:val="0075626D"/>
    <w:rsid w:val="00760572"/>
    <w:rsid w:val="00761470"/>
    <w:rsid w:val="00762FE8"/>
    <w:rsid w:val="007663FB"/>
    <w:rsid w:val="00766E64"/>
    <w:rsid w:val="0077050A"/>
    <w:rsid w:val="007725B5"/>
    <w:rsid w:val="00773DAA"/>
    <w:rsid w:val="00774A65"/>
    <w:rsid w:val="007750AA"/>
    <w:rsid w:val="007751E9"/>
    <w:rsid w:val="0077552D"/>
    <w:rsid w:val="00775608"/>
    <w:rsid w:val="00775DFB"/>
    <w:rsid w:val="00776787"/>
    <w:rsid w:val="00780586"/>
    <w:rsid w:val="007808A3"/>
    <w:rsid w:val="0078117F"/>
    <w:rsid w:val="007822B9"/>
    <w:rsid w:val="00782914"/>
    <w:rsid w:val="00782F9E"/>
    <w:rsid w:val="00783C58"/>
    <w:rsid w:val="00784234"/>
    <w:rsid w:val="007846F0"/>
    <w:rsid w:val="00785385"/>
    <w:rsid w:val="00787D6A"/>
    <w:rsid w:val="00790CC6"/>
    <w:rsid w:val="0079105D"/>
    <w:rsid w:val="0079144C"/>
    <w:rsid w:val="00793954"/>
    <w:rsid w:val="007968E8"/>
    <w:rsid w:val="00796BEE"/>
    <w:rsid w:val="00797667"/>
    <w:rsid w:val="007A0CED"/>
    <w:rsid w:val="007A1B9F"/>
    <w:rsid w:val="007A206D"/>
    <w:rsid w:val="007A2C62"/>
    <w:rsid w:val="007A32B5"/>
    <w:rsid w:val="007A5F0C"/>
    <w:rsid w:val="007A6142"/>
    <w:rsid w:val="007A6BD0"/>
    <w:rsid w:val="007A70CC"/>
    <w:rsid w:val="007A7557"/>
    <w:rsid w:val="007B0C06"/>
    <w:rsid w:val="007B116C"/>
    <w:rsid w:val="007B27A6"/>
    <w:rsid w:val="007B5855"/>
    <w:rsid w:val="007B7572"/>
    <w:rsid w:val="007B7590"/>
    <w:rsid w:val="007C0530"/>
    <w:rsid w:val="007C0A39"/>
    <w:rsid w:val="007C1F6B"/>
    <w:rsid w:val="007C28D5"/>
    <w:rsid w:val="007C2E4C"/>
    <w:rsid w:val="007C384E"/>
    <w:rsid w:val="007C39D3"/>
    <w:rsid w:val="007C4C3D"/>
    <w:rsid w:val="007D13D4"/>
    <w:rsid w:val="007D1DB3"/>
    <w:rsid w:val="007D335F"/>
    <w:rsid w:val="007D37FB"/>
    <w:rsid w:val="007D3D2C"/>
    <w:rsid w:val="007D4C98"/>
    <w:rsid w:val="007D79F1"/>
    <w:rsid w:val="007D7CE3"/>
    <w:rsid w:val="007E18A8"/>
    <w:rsid w:val="007E1C1A"/>
    <w:rsid w:val="007E23FE"/>
    <w:rsid w:val="007E4809"/>
    <w:rsid w:val="007E4B70"/>
    <w:rsid w:val="007E4D85"/>
    <w:rsid w:val="007E5CA3"/>
    <w:rsid w:val="007F455A"/>
    <w:rsid w:val="007F6C58"/>
    <w:rsid w:val="007F7619"/>
    <w:rsid w:val="007F7F0E"/>
    <w:rsid w:val="00800C01"/>
    <w:rsid w:val="00800DF6"/>
    <w:rsid w:val="0080161D"/>
    <w:rsid w:val="00801B04"/>
    <w:rsid w:val="00802258"/>
    <w:rsid w:val="00802EBE"/>
    <w:rsid w:val="0080308C"/>
    <w:rsid w:val="008035A6"/>
    <w:rsid w:val="00804FAD"/>
    <w:rsid w:val="00805112"/>
    <w:rsid w:val="00805867"/>
    <w:rsid w:val="00805C80"/>
    <w:rsid w:val="008067BB"/>
    <w:rsid w:val="00806B4E"/>
    <w:rsid w:val="00807359"/>
    <w:rsid w:val="00807ACB"/>
    <w:rsid w:val="008110C4"/>
    <w:rsid w:val="00811381"/>
    <w:rsid w:val="008137AB"/>
    <w:rsid w:val="00815229"/>
    <w:rsid w:val="00815EE9"/>
    <w:rsid w:val="00817D43"/>
    <w:rsid w:val="00820049"/>
    <w:rsid w:val="008208BE"/>
    <w:rsid w:val="00822481"/>
    <w:rsid w:val="00822851"/>
    <w:rsid w:val="008241D5"/>
    <w:rsid w:val="00825961"/>
    <w:rsid w:val="00825A74"/>
    <w:rsid w:val="00826CA0"/>
    <w:rsid w:val="00827EF2"/>
    <w:rsid w:val="00830C82"/>
    <w:rsid w:val="00831071"/>
    <w:rsid w:val="0083141F"/>
    <w:rsid w:val="0083155B"/>
    <w:rsid w:val="00832A24"/>
    <w:rsid w:val="008341DE"/>
    <w:rsid w:val="00834E58"/>
    <w:rsid w:val="00834F5C"/>
    <w:rsid w:val="008354DE"/>
    <w:rsid w:val="0083559A"/>
    <w:rsid w:val="00836A69"/>
    <w:rsid w:val="00841BA1"/>
    <w:rsid w:val="00842808"/>
    <w:rsid w:val="008447B1"/>
    <w:rsid w:val="00844A03"/>
    <w:rsid w:val="00845E4F"/>
    <w:rsid w:val="00853200"/>
    <w:rsid w:val="00855B84"/>
    <w:rsid w:val="008572A9"/>
    <w:rsid w:val="008625EA"/>
    <w:rsid w:val="0086382C"/>
    <w:rsid w:val="008641F8"/>
    <w:rsid w:val="00865506"/>
    <w:rsid w:val="00867347"/>
    <w:rsid w:val="008708BE"/>
    <w:rsid w:val="00870AB9"/>
    <w:rsid w:val="00871FBA"/>
    <w:rsid w:val="008726BD"/>
    <w:rsid w:val="008757FA"/>
    <w:rsid w:val="00875A44"/>
    <w:rsid w:val="00875F32"/>
    <w:rsid w:val="00877585"/>
    <w:rsid w:val="00877F17"/>
    <w:rsid w:val="00880DE8"/>
    <w:rsid w:val="008810BD"/>
    <w:rsid w:val="008827B4"/>
    <w:rsid w:val="0088297E"/>
    <w:rsid w:val="0088358A"/>
    <w:rsid w:val="0088480A"/>
    <w:rsid w:val="00885E68"/>
    <w:rsid w:val="008869AD"/>
    <w:rsid w:val="0088766A"/>
    <w:rsid w:val="00887C4C"/>
    <w:rsid w:val="00887EF0"/>
    <w:rsid w:val="0089042D"/>
    <w:rsid w:val="00890784"/>
    <w:rsid w:val="00890A05"/>
    <w:rsid w:val="0089267D"/>
    <w:rsid w:val="0089428D"/>
    <w:rsid w:val="00894742"/>
    <w:rsid w:val="00894E9B"/>
    <w:rsid w:val="008958BA"/>
    <w:rsid w:val="00895F3A"/>
    <w:rsid w:val="0089618F"/>
    <w:rsid w:val="00896F2F"/>
    <w:rsid w:val="0089773A"/>
    <w:rsid w:val="008A13CE"/>
    <w:rsid w:val="008A1D1A"/>
    <w:rsid w:val="008A2AF3"/>
    <w:rsid w:val="008A329D"/>
    <w:rsid w:val="008A3302"/>
    <w:rsid w:val="008A4244"/>
    <w:rsid w:val="008A4A85"/>
    <w:rsid w:val="008A567B"/>
    <w:rsid w:val="008A647C"/>
    <w:rsid w:val="008A67C8"/>
    <w:rsid w:val="008A73E8"/>
    <w:rsid w:val="008A7646"/>
    <w:rsid w:val="008A7715"/>
    <w:rsid w:val="008B3BAE"/>
    <w:rsid w:val="008B52BF"/>
    <w:rsid w:val="008B71CD"/>
    <w:rsid w:val="008B77D7"/>
    <w:rsid w:val="008B77F2"/>
    <w:rsid w:val="008C274F"/>
    <w:rsid w:val="008C314F"/>
    <w:rsid w:val="008C50F7"/>
    <w:rsid w:val="008C75C1"/>
    <w:rsid w:val="008C78F9"/>
    <w:rsid w:val="008C7C93"/>
    <w:rsid w:val="008C7D28"/>
    <w:rsid w:val="008D0073"/>
    <w:rsid w:val="008D1969"/>
    <w:rsid w:val="008D1A76"/>
    <w:rsid w:val="008D5843"/>
    <w:rsid w:val="008D5B71"/>
    <w:rsid w:val="008D7794"/>
    <w:rsid w:val="008D794D"/>
    <w:rsid w:val="008E0C1B"/>
    <w:rsid w:val="008E10DC"/>
    <w:rsid w:val="008E1DA1"/>
    <w:rsid w:val="008E32B3"/>
    <w:rsid w:val="008E3431"/>
    <w:rsid w:val="008E5C50"/>
    <w:rsid w:val="008E5D8C"/>
    <w:rsid w:val="008F0257"/>
    <w:rsid w:val="008F1284"/>
    <w:rsid w:val="008F1E08"/>
    <w:rsid w:val="008F281B"/>
    <w:rsid w:val="008F3F65"/>
    <w:rsid w:val="008F3F7C"/>
    <w:rsid w:val="008F433D"/>
    <w:rsid w:val="008F54F0"/>
    <w:rsid w:val="008F6CC8"/>
    <w:rsid w:val="008F7F17"/>
    <w:rsid w:val="009002E4"/>
    <w:rsid w:val="00901186"/>
    <w:rsid w:val="00903070"/>
    <w:rsid w:val="009030A4"/>
    <w:rsid w:val="00903B13"/>
    <w:rsid w:val="0090485F"/>
    <w:rsid w:val="009057E4"/>
    <w:rsid w:val="0090797B"/>
    <w:rsid w:val="00910D61"/>
    <w:rsid w:val="00910DF8"/>
    <w:rsid w:val="00911BA1"/>
    <w:rsid w:val="00912260"/>
    <w:rsid w:val="00912541"/>
    <w:rsid w:val="00912889"/>
    <w:rsid w:val="00912B4E"/>
    <w:rsid w:val="009164BB"/>
    <w:rsid w:val="00917A3E"/>
    <w:rsid w:val="00920075"/>
    <w:rsid w:val="009202DD"/>
    <w:rsid w:val="00920B28"/>
    <w:rsid w:val="00920E74"/>
    <w:rsid w:val="00921B4F"/>
    <w:rsid w:val="00923B97"/>
    <w:rsid w:val="009240DF"/>
    <w:rsid w:val="00925468"/>
    <w:rsid w:val="00925ACC"/>
    <w:rsid w:val="00930642"/>
    <w:rsid w:val="00930C82"/>
    <w:rsid w:val="009328A8"/>
    <w:rsid w:val="00933E11"/>
    <w:rsid w:val="00934862"/>
    <w:rsid w:val="00940E39"/>
    <w:rsid w:val="00941053"/>
    <w:rsid w:val="0094154E"/>
    <w:rsid w:val="0094198A"/>
    <w:rsid w:val="00942E21"/>
    <w:rsid w:val="00943796"/>
    <w:rsid w:val="00944283"/>
    <w:rsid w:val="00944331"/>
    <w:rsid w:val="00944E46"/>
    <w:rsid w:val="00947DA7"/>
    <w:rsid w:val="00947DBF"/>
    <w:rsid w:val="00950284"/>
    <w:rsid w:val="0095030D"/>
    <w:rsid w:val="00950346"/>
    <w:rsid w:val="00950BD4"/>
    <w:rsid w:val="00950C32"/>
    <w:rsid w:val="00950CB9"/>
    <w:rsid w:val="00950D56"/>
    <w:rsid w:val="00951691"/>
    <w:rsid w:val="00952A7F"/>
    <w:rsid w:val="0095387C"/>
    <w:rsid w:val="0095445E"/>
    <w:rsid w:val="00954EFD"/>
    <w:rsid w:val="00957143"/>
    <w:rsid w:val="00957BF9"/>
    <w:rsid w:val="009645A0"/>
    <w:rsid w:val="009650FB"/>
    <w:rsid w:val="0096520E"/>
    <w:rsid w:val="00965B9F"/>
    <w:rsid w:val="009668B6"/>
    <w:rsid w:val="009704F3"/>
    <w:rsid w:val="00970FB3"/>
    <w:rsid w:val="00971160"/>
    <w:rsid w:val="00972939"/>
    <w:rsid w:val="00972A5F"/>
    <w:rsid w:val="009759C2"/>
    <w:rsid w:val="00976504"/>
    <w:rsid w:val="00977D2E"/>
    <w:rsid w:val="00981040"/>
    <w:rsid w:val="00981982"/>
    <w:rsid w:val="00981C75"/>
    <w:rsid w:val="00982665"/>
    <w:rsid w:val="00982A3C"/>
    <w:rsid w:val="0098347C"/>
    <w:rsid w:val="00984046"/>
    <w:rsid w:val="009841AD"/>
    <w:rsid w:val="00984301"/>
    <w:rsid w:val="00984873"/>
    <w:rsid w:val="00984B0B"/>
    <w:rsid w:val="00984EBC"/>
    <w:rsid w:val="00985256"/>
    <w:rsid w:val="00985361"/>
    <w:rsid w:val="009858B6"/>
    <w:rsid w:val="0098772C"/>
    <w:rsid w:val="009916AF"/>
    <w:rsid w:val="009919F3"/>
    <w:rsid w:val="00992456"/>
    <w:rsid w:val="00992D38"/>
    <w:rsid w:val="00993A00"/>
    <w:rsid w:val="00995273"/>
    <w:rsid w:val="0099578D"/>
    <w:rsid w:val="00995F25"/>
    <w:rsid w:val="00997224"/>
    <w:rsid w:val="009973C7"/>
    <w:rsid w:val="00997ADE"/>
    <w:rsid w:val="009A0A4C"/>
    <w:rsid w:val="009A1B80"/>
    <w:rsid w:val="009A2537"/>
    <w:rsid w:val="009A2AE7"/>
    <w:rsid w:val="009A3F33"/>
    <w:rsid w:val="009A3F3A"/>
    <w:rsid w:val="009A5D96"/>
    <w:rsid w:val="009A72D5"/>
    <w:rsid w:val="009A7CB5"/>
    <w:rsid w:val="009B1243"/>
    <w:rsid w:val="009B35F2"/>
    <w:rsid w:val="009B467D"/>
    <w:rsid w:val="009B4B57"/>
    <w:rsid w:val="009B4B7A"/>
    <w:rsid w:val="009B5494"/>
    <w:rsid w:val="009B67A5"/>
    <w:rsid w:val="009C01C6"/>
    <w:rsid w:val="009C0A71"/>
    <w:rsid w:val="009C1844"/>
    <w:rsid w:val="009C2AD4"/>
    <w:rsid w:val="009C2ADD"/>
    <w:rsid w:val="009C70FD"/>
    <w:rsid w:val="009C7E27"/>
    <w:rsid w:val="009D0E4C"/>
    <w:rsid w:val="009D34ED"/>
    <w:rsid w:val="009D58F1"/>
    <w:rsid w:val="009D6C68"/>
    <w:rsid w:val="009E0155"/>
    <w:rsid w:val="009E1C2B"/>
    <w:rsid w:val="009E1F2F"/>
    <w:rsid w:val="009E2D1B"/>
    <w:rsid w:val="009E366E"/>
    <w:rsid w:val="009E3D7A"/>
    <w:rsid w:val="009E57FA"/>
    <w:rsid w:val="009E63BD"/>
    <w:rsid w:val="009E76DA"/>
    <w:rsid w:val="009F0130"/>
    <w:rsid w:val="009F2407"/>
    <w:rsid w:val="009F3DA7"/>
    <w:rsid w:val="009F437C"/>
    <w:rsid w:val="009F4F51"/>
    <w:rsid w:val="009F5C95"/>
    <w:rsid w:val="009F6FC2"/>
    <w:rsid w:val="00A00030"/>
    <w:rsid w:val="00A00337"/>
    <w:rsid w:val="00A01130"/>
    <w:rsid w:val="00A01716"/>
    <w:rsid w:val="00A0290A"/>
    <w:rsid w:val="00A032F3"/>
    <w:rsid w:val="00A04424"/>
    <w:rsid w:val="00A06F7C"/>
    <w:rsid w:val="00A07016"/>
    <w:rsid w:val="00A07465"/>
    <w:rsid w:val="00A10990"/>
    <w:rsid w:val="00A10CC8"/>
    <w:rsid w:val="00A123F0"/>
    <w:rsid w:val="00A134C9"/>
    <w:rsid w:val="00A1411B"/>
    <w:rsid w:val="00A14562"/>
    <w:rsid w:val="00A16B21"/>
    <w:rsid w:val="00A2079B"/>
    <w:rsid w:val="00A23791"/>
    <w:rsid w:val="00A2386E"/>
    <w:rsid w:val="00A27E64"/>
    <w:rsid w:val="00A30A46"/>
    <w:rsid w:val="00A333FE"/>
    <w:rsid w:val="00A341B1"/>
    <w:rsid w:val="00A3482B"/>
    <w:rsid w:val="00A3486C"/>
    <w:rsid w:val="00A34890"/>
    <w:rsid w:val="00A34D11"/>
    <w:rsid w:val="00A34F88"/>
    <w:rsid w:val="00A36AE5"/>
    <w:rsid w:val="00A4063E"/>
    <w:rsid w:val="00A4254F"/>
    <w:rsid w:val="00A42775"/>
    <w:rsid w:val="00A43D85"/>
    <w:rsid w:val="00A44FBB"/>
    <w:rsid w:val="00A45285"/>
    <w:rsid w:val="00A4709A"/>
    <w:rsid w:val="00A51436"/>
    <w:rsid w:val="00A515C2"/>
    <w:rsid w:val="00A51B5C"/>
    <w:rsid w:val="00A528F0"/>
    <w:rsid w:val="00A5326A"/>
    <w:rsid w:val="00A53D12"/>
    <w:rsid w:val="00A546FC"/>
    <w:rsid w:val="00A570C0"/>
    <w:rsid w:val="00A5739B"/>
    <w:rsid w:val="00A57DD9"/>
    <w:rsid w:val="00A615D1"/>
    <w:rsid w:val="00A63448"/>
    <w:rsid w:val="00A64CC8"/>
    <w:rsid w:val="00A65746"/>
    <w:rsid w:val="00A658DD"/>
    <w:rsid w:val="00A66029"/>
    <w:rsid w:val="00A70BFB"/>
    <w:rsid w:val="00A71325"/>
    <w:rsid w:val="00A71D05"/>
    <w:rsid w:val="00A72436"/>
    <w:rsid w:val="00A733B8"/>
    <w:rsid w:val="00A73B40"/>
    <w:rsid w:val="00A7446A"/>
    <w:rsid w:val="00A74E50"/>
    <w:rsid w:val="00A75443"/>
    <w:rsid w:val="00A75974"/>
    <w:rsid w:val="00A77029"/>
    <w:rsid w:val="00A77C8F"/>
    <w:rsid w:val="00A77FED"/>
    <w:rsid w:val="00A80600"/>
    <w:rsid w:val="00A80F5D"/>
    <w:rsid w:val="00A8102A"/>
    <w:rsid w:val="00A8173A"/>
    <w:rsid w:val="00A822DA"/>
    <w:rsid w:val="00A83349"/>
    <w:rsid w:val="00A845A0"/>
    <w:rsid w:val="00A84707"/>
    <w:rsid w:val="00A852C7"/>
    <w:rsid w:val="00A858E4"/>
    <w:rsid w:val="00A86687"/>
    <w:rsid w:val="00A87CE3"/>
    <w:rsid w:val="00A90922"/>
    <w:rsid w:val="00A90CC2"/>
    <w:rsid w:val="00A944FE"/>
    <w:rsid w:val="00A952DE"/>
    <w:rsid w:val="00A9551D"/>
    <w:rsid w:val="00A962CA"/>
    <w:rsid w:val="00A972B1"/>
    <w:rsid w:val="00A97672"/>
    <w:rsid w:val="00AA0CC7"/>
    <w:rsid w:val="00AA15F3"/>
    <w:rsid w:val="00AA2272"/>
    <w:rsid w:val="00AA2596"/>
    <w:rsid w:val="00AA32D0"/>
    <w:rsid w:val="00AA35F3"/>
    <w:rsid w:val="00AA369C"/>
    <w:rsid w:val="00AA6204"/>
    <w:rsid w:val="00AA7F9A"/>
    <w:rsid w:val="00AB00A4"/>
    <w:rsid w:val="00AB0498"/>
    <w:rsid w:val="00AB0EB5"/>
    <w:rsid w:val="00AB17F3"/>
    <w:rsid w:val="00AB1E45"/>
    <w:rsid w:val="00AB2FE0"/>
    <w:rsid w:val="00AB6536"/>
    <w:rsid w:val="00AB6F06"/>
    <w:rsid w:val="00AB749E"/>
    <w:rsid w:val="00AB757D"/>
    <w:rsid w:val="00AB7FB9"/>
    <w:rsid w:val="00AC1C33"/>
    <w:rsid w:val="00AC2129"/>
    <w:rsid w:val="00AC2194"/>
    <w:rsid w:val="00AC2DFC"/>
    <w:rsid w:val="00AC3321"/>
    <w:rsid w:val="00AC4592"/>
    <w:rsid w:val="00AC4F4C"/>
    <w:rsid w:val="00AC52A5"/>
    <w:rsid w:val="00AC57EE"/>
    <w:rsid w:val="00AC5860"/>
    <w:rsid w:val="00AC7E91"/>
    <w:rsid w:val="00AD00BF"/>
    <w:rsid w:val="00AD08ED"/>
    <w:rsid w:val="00AD0D15"/>
    <w:rsid w:val="00AD1A12"/>
    <w:rsid w:val="00AD2867"/>
    <w:rsid w:val="00AD4E21"/>
    <w:rsid w:val="00AD58B6"/>
    <w:rsid w:val="00AD612B"/>
    <w:rsid w:val="00AD72DA"/>
    <w:rsid w:val="00AE05EE"/>
    <w:rsid w:val="00AE1427"/>
    <w:rsid w:val="00AE160A"/>
    <w:rsid w:val="00AE1B87"/>
    <w:rsid w:val="00AE4FB7"/>
    <w:rsid w:val="00AE516B"/>
    <w:rsid w:val="00AE632C"/>
    <w:rsid w:val="00AE6AD0"/>
    <w:rsid w:val="00AF10DC"/>
    <w:rsid w:val="00AF70B5"/>
    <w:rsid w:val="00AF70F6"/>
    <w:rsid w:val="00AF77C8"/>
    <w:rsid w:val="00B002B6"/>
    <w:rsid w:val="00B049B3"/>
    <w:rsid w:val="00B04AA4"/>
    <w:rsid w:val="00B04B4D"/>
    <w:rsid w:val="00B0590C"/>
    <w:rsid w:val="00B06617"/>
    <w:rsid w:val="00B104BE"/>
    <w:rsid w:val="00B10E1D"/>
    <w:rsid w:val="00B11B02"/>
    <w:rsid w:val="00B12FD3"/>
    <w:rsid w:val="00B156C0"/>
    <w:rsid w:val="00B15A92"/>
    <w:rsid w:val="00B15E95"/>
    <w:rsid w:val="00B22470"/>
    <w:rsid w:val="00B227F2"/>
    <w:rsid w:val="00B23158"/>
    <w:rsid w:val="00B246B4"/>
    <w:rsid w:val="00B257F6"/>
    <w:rsid w:val="00B274DC"/>
    <w:rsid w:val="00B31B57"/>
    <w:rsid w:val="00B31BF3"/>
    <w:rsid w:val="00B31C56"/>
    <w:rsid w:val="00B342F7"/>
    <w:rsid w:val="00B349E4"/>
    <w:rsid w:val="00B35955"/>
    <w:rsid w:val="00B35D90"/>
    <w:rsid w:val="00B35E93"/>
    <w:rsid w:val="00B4022A"/>
    <w:rsid w:val="00B403A1"/>
    <w:rsid w:val="00B4076E"/>
    <w:rsid w:val="00B409A7"/>
    <w:rsid w:val="00B419B0"/>
    <w:rsid w:val="00B4233C"/>
    <w:rsid w:val="00B423C8"/>
    <w:rsid w:val="00B42DC5"/>
    <w:rsid w:val="00B43C99"/>
    <w:rsid w:val="00B43D19"/>
    <w:rsid w:val="00B44816"/>
    <w:rsid w:val="00B44DA2"/>
    <w:rsid w:val="00B4603B"/>
    <w:rsid w:val="00B46432"/>
    <w:rsid w:val="00B50373"/>
    <w:rsid w:val="00B51880"/>
    <w:rsid w:val="00B534E9"/>
    <w:rsid w:val="00B53549"/>
    <w:rsid w:val="00B54B23"/>
    <w:rsid w:val="00B567A6"/>
    <w:rsid w:val="00B60751"/>
    <w:rsid w:val="00B6146A"/>
    <w:rsid w:val="00B6171C"/>
    <w:rsid w:val="00B61A09"/>
    <w:rsid w:val="00B6231B"/>
    <w:rsid w:val="00B6464F"/>
    <w:rsid w:val="00B646CF"/>
    <w:rsid w:val="00B64F95"/>
    <w:rsid w:val="00B65802"/>
    <w:rsid w:val="00B661CC"/>
    <w:rsid w:val="00B66A2D"/>
    <w:rsid w:val="00B6725D"/>
    <w:rsid w:val="00B67FED"/>
    <w:rsid w:val="00B703B7"/>
    <w:rsid w:val="00B7238F"/>
    <w:rsid w:val="00B735B7"/>
    <w:rsid w:val="00B73862"/>
    <w:rsid w:val="00B752B2"/>
    <w:rsid w:val="00B76BF6"/>
    <w:rsid w:val="00B8090F"/>
    <w:rsid w:val="00B81C39"/>
    <w:rsid w:val="00B81EFC"/>
    <w:rsid w:val="00B82144"/>
    <w:rsid w:val="00B82B9E"/>
    <w:rsid w:val="00B835C7"/>
    <w:rsid w:val="00B8362E"/>
    <w:rsid w:val="00B84E4E"/>
    <w:rsid w:val="00B85D62"/>
    <w:rsid w:val="00B86CD7"/>
    <w:rsid w:val="00B86DAA"/>
    <w:rsid w:val="00B900A0"/>
    <w:rsid w:val="00B91E61"/>
    <w:rsid w:val="00B934E9"/>
    <w:rsid w:val="00B93648"/>
    <w:rsid w:val="00B9418B"/>
    <w:rsid w:val="00B94AA0"/>
    <w:rsid w:val="00B94CAC"/>
    <w:rsid w:val="00B9534F"/>
    <w:rsid w:val="00B975AC"/>
    <w:rsid w:val="00B97F23"/>
    <w:rsid w:val="00BA0963"/>
    <w:rsid w:val="00BA1914"/>
    <w:rsid w:val="00BA1A91"/>
    <w:rsid w:val="00BA1F30"/>
    <w:rsid w:val="00BA2FDD"/>
    <w:rsid w:val="00BA38FD"/>
    <w:rsid w:val="00BA418E"/>
    <w:rsid w:val="00BA41F2"/>
    <w:rsid w:val="00BA4CD2"/>
    <w:rsid w:val="00BA5574"/>
    <w:rsid w:val="00BA73E2"/>
    <w:rsid w:val="00BA7659"/>
    <w:rsid w:val="00BA7ADB"/>
    <w:rsid w:val="00BB0162"/>
    <w:rsid w:val="00BB0F34"/>
    <w:rsid w:val="00BB3955"/>
    <w:rsid w:val="00BB3A33"/>
    <w:rsid w:val="00BB3CC4"/>
    <w:rsid w:val="00BB3DB2"/>
    <w:rsid w:val="00BB444F"/>
    <w:rsid w:val="00BB4B48"/>
    <w:rsid w:val="00BB4D04"/>
    <w:rsid w:val="00BB6127"/>
    <w:rsid w:val="00BB6BB7"/>
    <w:rsid w:val="00BC0350"/>
    <w:rsid w:val="00BC056B"/>
    <w:rsid w:val="00BC1349"/>
    <w:rsid w:val="00BC210E"/>
    <w:rsid w:val="00BC213E"/>
    <w:rsid w:val="00BC234B"/>
    <w:rsid w:val="00BC2685"/>
    <w:rsid w:val="00BC3BCD"/>
    <w:rsid w:val="00BC4B04"/>
    <w:rsid w:val="00BC59F0"/>
    <w:rsid w:val="00BC5AC5"/>
    <w:rsid w:val="00BC73AD"/>
    <w:rsid w:val="00BC7751"/>
    <w:rsid w:val="00BC7970"/>
    <w:rsid w:val="00BD37CE"/>
    <w:rsid w:val="00BD4320"/>
    <w:rsid w:val="00BD5CD5"/>
    <w:rsid w:val="00BD6E81"/>
    <w:rsid w:val="00BE0187"/>
    <w:rsid w:val="00BE05DC"/>
    <w:rsid w:val="00BE0A6A"/>
    <w:rsid w:val="00BE109B"/>
    <w:rsid w:val="00BE127A"/>
    <w:rsid w:val="00BE2A29"/>
    <w:rsid w:val="00BE2CF9"/>
    <w:rsid w:val="00BE46E5"/>
    <w:rsid w:val="00BE480B"/>
    <w:rsid w:val="00BE48C0"/>
    <w:rsid w:val="00BE56B6"/>
    <w:rsid w:val="00BE5AE8"/>
    <w:rsid w:val="00BE6CD1"/>
    <w:rsid w:val="00BE777A"/>
    <w:rsid w:val="00BF0A13"/>
    <w:rsid w:val="00BF319B"/>
    <w:rsid w:val="00C00862"/>
    <w:rsid w:val="00C00EE6"/>
    <w:rsid w:val="00C01E3A"/>
    <w:rsid w:val="00C032BD"/>
    <w:rsid w:val="00C05127"/>
    <w:rsid w:val="00C06A10"/>
    <w:rsid w:val="00C06E6F"/>
    <w:rsid w:val="00C0762C"/>
    <w:rsid w:val="00C1052C"/>
    <w:rsid w:val="00C10B6A"/>
    <w:rsid w:val="00C114A5"/>
    <w:rsid w:val="00C11DCF"/>
    <w:rsid w:val="00C1222B"/>
    <w:rsid w:val="00C136E6"/>
    <w:rsid w:val="00C1387B"/>
    <w:rsid w:val="00C1537A"/>
    <w:rsid w:val="00C15510"/>
    <w:rsid w:val="00C15525"/>
    <w:rsid w:val="00C166E0"/>
    <w:rsid w:val="00C1674E"/>
    <w:rsid w:val="00C16A13"/>
    <w:rsid w:val="00C16C13"/>
    <w:rsid w:val="00C20D8F"/>
    <w:rsid w:val="00C21367"/>
    <w:rsid w:val="00C22B61"/>
    <w:rsid w:val="00C243D2"/>
    <w:rsid w:val="00C250E2"/>
    <w:rsid w:val="00C27748"/>
    <w:rsid w:val="00C30A60"/>
    <w:rsid w:val="00C31590"/>
    <w:rsid w:val="00C32924"/>
    <w:rsid w:val="00C3297F"/>
    <w:rsid w:val="00C3402B"/>
    <w:rsid w:val="00C34213"/>
    <w:rsid w:val="00C36538"/>
    <w:rsid w:val="00C40BEB"/>
    <w:rsid w:val="00C418A1"/>
    <w:rsid w:val="00C41D32"/>
    <w:rsid w:val="00C42657"/>
    <w:rsid w:val="00C42D21"/>
    <w:rsid w:val="00C42F0D"/>
    <w:rsid w:val="00C431D6"/>
    <w:rsid w:val="00C43D1A"/>
    <w:rsid w:val="00C446AE"/>
    <w:rsid w:val="00C452C3"/>
    <w:rsid w:val="00C462A6"/>
    <w:rsid w:val="00C508D9"/>
    <w:rsid w:val="00C52239"/>
    <w:rsid w:val="00C52475"/>
    <w:rsid w:val="00C5263B"/>
    <w:rsid w:val="00C527DE"/>
    <w:rsid w:val="00C529E9"/>
    <w:rsid w:val="00C540EC"/>
    <w:rsid w:val="00C543B2"/>
    <w:rsid w:val="00C543F7"/>
    <w:rsid w:val="00C56B36"/>
    <w:rsid w:val="00C574CA"/>
    <w:rsid w:val="00C57C4B"/>
    <w:rsid w:val="00C616C5"/>
    <w:rsid w:val="00C61E1D"/>
    <w:rsid w:val="00C62DFC"/>
    <w:rsid w:val="00C636CD"/>
    <w:rsid w:val="00C63A76"/>
    <w:rsid w:val="00C6615F"/>
    <w:rsid w:val="00C67D1F"/>
    <w:rsid w:val="00C70125"/>
    <w:rsid w:val="00C71D20"/>
    <w:rsid w:val="00C71D76"/>
    <w:rsid w:val="00C75BD1"/>
    <w:rsid w:val="00C75EEF"/>
    <w:rsid w:val="00C77E5C"/>
    <w:rsid w:val="00C806ED"/>
    <w:rsid w:val="00C80BB0"/>
    <w:rsid w:val="00C80BBE"/>
    <w:rsid w:val="00C83521"/>
    <w:rsid w:val="00C8426E"/>
    <w:rsid w:val="00C8440F"/>
    <w:rsid w:val="00C849D6"/>
    <w:rsid w:val="00C85BC3"/>
    <w:rsid w:val="00C87F90"/>
    <w:rsid w:val="00C904B9"/>
    <w:rsid w:val="00C90A9F"/>
    <w:rsid w:val="00C90AB2"/>
    <w:rsid w:val="00C92886"/>
    <w:rsid w:val="00C94272"/>
    <w:rsid w:val="00C9486F"/>
    <w:rsid w:val="00C94B1F"/>
    <w:rsid w:val="00C953F9"/>
    <w:rsid w:val="00C9694F"/>
    <w:rsid w:val="00C96EA6"/>
    <w:rsid w:val="00C97BE6"/>
    <w:rsid w:val="00CA01BC"/>
    <w:rsid w:val="00CA0B31"/>
    <w:rsid w:val="00CA0DFA"/>
    <w:rsid w:val="00CA0E85"/>
    <w:rsid w:val="00CA2384"/>
    <w:rsid w:val="00CA2D95"/>
    <w:rsid w:val="00CA5107"/>
    <w:rsid w:val="00CA538C"/>
    <w:rsid w:val="00CB0453"/>
    <w:rsid w:val="00CB0AC6"/>
    <w:rsid w:val="00CB1FBF"/>
    <w:rsid w:val="00CB2AA3"/>
    <w:rsid w:val="00CB2DD8"/>
    <w:rsid w:val="00CB34F6"/>
    <w:rsid w:val="00CB3BAF"/>
    <w:rsid w:val="00CB52AB"/>
    <w:rsid w:val="00CB5738"/>
    <w:rsid w:val="00CB6E25"/>
    <w:rsid w:val="00CB7B3F"/>
    <w:rsid w:val="00CC013C"/>
    <w:rsid w:val="00CC0E98"/>
    <w:rsid w:val="00CC167B"/>
    <w:rsid w:val="00CC1EAF"/>
    <w:rsid w:val="00CC39D7"/>
    <w:rsid w:val="00CC4772"/>
    <w:rsid w:val="00CC6A87"/>
    <w:rsid w:val="00CC7423"/>
    <w:rsid w:val="00CD3673"/>
    <w:rsid w:val="00CD37BE"/>
    <w:rsid w:val="00CD3A39"/>
    <w:rsid w:val="00CD5319"/>
    <w:rsid w:val="00CD53D7"/>
    <w:rsid w:val="00CD547B"/>
    <w:rsid w:val="00CD774C"/>
    <w:rsid w:val="00CD7B5F"/>
    <w:rsid w:val="00CE0355"/>
    <w:rsid w:val="00CE076F"/>
    <w:rsid w:val="00CE0B53"/>
    <w:rsid w:val="00CE109D"/>
    <w:rsid w:val="00CE1DC1"/>
    <w:rsid w:val="00CE2F62"/>
    <w:rsid w:val="00CE4E8A"/>
    <w:rsid w:val="00CE580D"/>
    <w:rsid w:val="00CE6004"/>
    <w:rsid w:val="00CE767F"/>
    <w:rsid w:val="00CF0C2F"/>
    <w:rsid w:val="00CF0D89"/>
    <w:rsid w:val="00CF146D"/>
    <w:rsid w:val="00CF2522"/>
    <w:rsid w:val="00CF31AA"/>
    <w:rsid w:val="00CF4542"/>
    <w:rsid w:val="00CF455E"/>
    <w:rsid w:val="00CF4E21"/>
    <w:rsid w:val="00D0096E"/>
    <w:rsid w:val="00D00E1B"/>
    <w:rsid w:val="00D01814"/>
    <w:rsid w:val="00D01CDA"/>
    <w:rsid w:val="00D01D62"/>
    <w:rsid w:val="00D03AB1"/>
    <w:rsid w:val="00D05A57"/>
    <w:rsid w:val="00D065F2"/>
    <w:rsid w:val="00D076D5"/>
    <w:rsid w:val="00D100AC"/>
    <w:rsid w:val="00D10D2F"/>
    <w:rsid w:val="00D110C4"/>
    <w:rsid w:val="00D11B41"/>
    <w:rsid w:val="00D12B71"/>
    <w:rsid w:val="00D12CDD"/>
    <w:rsid w:val="00D13F53"/>
    <w:rsid w:val="00D161E9"/>
    <w:rsid w:val="00D16972"/>
    <w:rsid w:val="00D1698E"/>
    <w:rsid w:val="00D204FF"/>
    <w:rsid w:val="00D2145B"/>
    <w:rsid w:val="00D2177E"/>
    <w:rsid w:val="00D308EE"/>
    <w:rsid w:val="00D33203"/>
    <w:rsid w:val="00D366E7"/>
    <w:rsid w:val="00D40A78"/>
    <w:rsid w:val="00D415A3"/>
    <w:rsid w:val="00D41CFA"/>
    <w:rsid w:val="00D42197"/>
    <w:rsid w:val="00D42A94"/>
    <w:rsid w:val="00D42BA0"/>
    <w:rsid w:val="00D4309C"/>
    <w:rsid w:val="00D43192"/>
    <w:rsid w:val="00D4344F"/>
    <w:rsid w:val="00D44BE9"/>
    <w:rsid w:val="00D45DB2"/>
    <w:rsid w:val="00D4721C"/>
    <w:rsid w:val="00D52D8C"/>
    <w:rsid w:val="00D568E1"/>
    <w:rsid w:val="00D57515"/>
    <w:rsid w:val="00D5793F"/>
    <w:rsid w:val="00D57B3B"/>
    <w:rsid w:val="00D61DEB"/>
    <w:rsid w:val="00D61F1F"/>
    <w:rsid w:val="00D63B80"/>
    <w:rsid w:val="00D649AC"/>
    <w:rsid w:val="00D64B32"/>
    <w:rsid w:val="00D7169D"/>
    <w:rsid w:val="00D73448"/>
    <w:rsid w:val="00D75816"/>
    <w:rsid w:val="00D75E41"/>
    <w:rsid w:val="00D76564"/>
    <w:rsid w:val="00D7699F"/>
    <w:rsid w:val="00D77A59"/>
    <w:rsid w:val="00D77DD9"/>
    <w:rsid w:val="00D80ABE"/>
    <w:rsid w:val="00D84226"/>
    <w:rsid w:val="00D863E9"/>
    <w:rsid w:val="00D904DE"/>
    <w:rsid w:val="00D91E01"/>
    <w:rsid w:val="00D925A6"/>
    <w:rsid w:val="00D92CA2"/>
    <w:rsid w:val="00D9307F"/>
    <w:rsid w:val="00D934DA"/>
    <w:rsid w:val="00D940FC"/>
    <w:rsid w:val="00D95A44"/>
    <w:rsid w:val="00D97150"/>
    <w:rsid w:val="00D97154"/>
    <w:rsid w:val="00D97B1F"/>
    <w:rsid w:val="00DA1517"/>
    <w:rsid w:val="00DA18BF"/>
    <w:rsid w:val="00DA260A"/>
    <w:rsid w:val="00DA65EE"/>
    <w:rsid w:val="00DA6BB9"/>
    <w:rsid w:val="00DB0017"/>
    <w:rsid w:val="00DB06D4"/>
    <w:rsid w:val="00DB20C2"/>
    <w:rsid w:val="00DB2185"/>
    <w:rsid w:val="00DB252A"/>
    <w:rsid w:val="00DB3D93"/>
    <w:rsid w:val="00DB4904"/>
    <w:rsid w:val="00DB58EF"/>
    <w:rsid w:val="00DB6552"/>
    <w:rsid w:val="00DB66BD"/>
    <w:rsid w:val="00DB6733"/>
    <w:rsid w:val="00DB755A"/>
    <w:rsid w:val="00DB7D4D"/>
    <w:rsid w:val="00DC03C9"/>
    <w:rsid w:val="00DC4C30"/>
    <w:rsid w:val="00DC6699"/>
    <w:rsid w:val="00DD00E1"/>
    <w:rsid w:val="00DD41CA"/>
    <w:rsid w:val="00DD4768"/>
    <w:rsid w:val="00DD4CED"/>
    <w:rsid w:val="00DD510B"/>
    <w:rsid w:val="00DD5536"/>
    <w:rsid w:val="00DD6EA6"/>
    <w:rsid w:val="00DE04A3"/>
    <w:rsid w:val="00DE0E0A"/>
    <w:rsid w:val="00DE126E"/>
    <w:rsid w:val="00DE133E"/>
    <w:rsid w:val="00DE14AF"/>
    <w:rsid w:val="00DE196B"/>
    <w:rsid w:val="00DE2040"/>
    <w:rsid w:val="00DE2FE3"/>
    <w:rsid w:val="00DE5941"/>
    <w:rsid w:val="00DE69E2"/>
    <w:rsid w:val="00DE6E67"/>
    <w:rsid w:val="00DF31F2"/>
    <w:rsid w:val="00DF4EAA"/>
    <w:rsid w:val="00DF50C6"/>
    <w:rsid w:val="00DF60DD"/>
    <w:rsid w:val="00E0031C"/>
    <w:rsid w:val="00E00443"/>
    <w:rsid w:val="00E00661"/>
    <w:rsid w:val="00E0306F"/>
    <w:rsid w:val="00E044AD"/>
    <w:rsid w:val="00E05C33"/>
    <w:rsid w:val="00E10EC9"/>
    <w:rsid w:val="00E11E6E"/>
    <w:rsid w:val="00E11FA6"/>
    <w:rsid w:val="00E13BC0"/>
    <w:rsid w:val="00E15751"/>
    <w:rsid w:val="00E15E7E"/>
    <w:rsid w:val="00E200DA"/>
    <w:rsid w:val="00E200DE"/>
    <w:rsid w:val="00E215DE"/>
    <w:rsid w:val="00E21B36"/>
    <w:rsid w:val="00E2224B"/>
    <w:rsid w:val="00E22570"/>
    <w:rsid w:val="00E22B71"/>
    <w:rsid w:val="00E23ECE"/>
    <w:rsid w:val="00E24509"/>
    <w:rsid w:val="00E26D7C"/>
    <w:rsid w:val="00E304FD"/>
    <w:rsid w:val="00E3124D"/>
    <w:rsid w:val="00E319F5"/>
    <w:rsid w:val="00E32B18"/>
    <w:rsid w:val="00E32B62"/>
    <w:rsid w:val="00E34502"/>
    <w:rsid w:val="00E35043"/>
    <w:rsid w:val="00E37B13"/>
    <w:rsid w:val="00E40E30"/>
    <w:rsid w:val="00E44469"/>
    <w:rsid w:val="00E44B77"/>
    <w:rsid w:val="00E476B9"/>
    <w:rsid w:val="00E50803"/>
    <w:rsid w:val="00E51205"/>
    <w:rsid w:val="00E51A51"/>
    <w:rsid w:val="00E51E20"/>
    <w:rsid w:val="00E53703"/>
    <w:rsid w:val="00E559A7"/>
    <w:rsid w:val="00E5622E"/>
    <w:rsid w:val="00E60456"/>
    <w:rsid w:val="00E608FF"/>
    <w:rsid w:val="00E632FC"/>
    <w:rsid w:val="00E63851"/>
    <w:rsid w:val="00E65690"/>
    <w:rsid w:val="00E66CBB"/>
    <w:rsid w:val="00E676C7"/>
    <w:rsid w:val="00E67DFE"/>
    <w:rsid w:val="00E67EC1"/>
    <w:rsid w:val="00E7024C"/>
    <w:rsid w:val="00E705B6"/>
    <w:rsid w:val="00E70B26"/>
    <w:rsid w:val="00E715B0"/>
    <w:rsid w:val="00E71B02"/>
    <w:rsid w:val="00E727DD"/>
    <w:rsid w:val="00E73A68"/>
    <w:rsid w:val="00E73DBE"/>
    <w:rsid w:val="00E745A2"/>
    <w:rsid w:val="00E76127"/>
    <w:rsid w:val="00E76865"/>
    <w:rsid w:val="00E7709F"/>
    <w:rsid w:val="00E77729"/>
    <w:rsid w:val="00E800B1"/>
    <w:rsid w:val="00E8056F"/>
    <w:rsid w:val="00E818A3"/>
    <w:rsid w:val="00E82EC9"/>
    <w:rsid w:val="00E8390C"/>
    <w:rsid w:val="00E843D8"/>
    <w:rsid w:val="00E84EE2"/>
    <w:rsid w:val="00E8585F"/>
    <w:rsid w:val="00E87C93"/>
    <w:rsid w:val="00E9027E"/>
    <w:rsid w:val="00E90442"/>
    <w:rsid w:val="00E91B19"/>
    <w:rsid w:val="00E94C7D"/>
    <w:rsid w:val="00E959DB"/>
    <w:rsid w:val="00E9647A"/>
    <w:rsid w:val="00EA2D99"/>
    <w:rsid w:val="00EA3846"/>
    <w:rsid w:val="00EA43FE"/>
    <w:rsid w:val="00EA546D"/>
    <w:rsid w:val="00EA72D2"/>
    <w:rsid w:val="00EB3000"/>
    <w:rsid w:val="00EB3316"/>
    <w:rsid w:val="00EB59A9"/>
    <w:rsid w:val="00EB78BE"/>
    <w:rsid w:val="00EC01AA"/>
    <w:rsid w:val="00EC086B"/>
    <w:rsid w:val="00EC1E54"/>
    <w:rsid w:val="00EC3062"/>
    <w:rsid w:val="00EC38EF"/>
    <w:rsid w:val="00EC3D88"/>
    <w:rsid w:val="00EC3D9C"/>
    <w:rsid w:val="00EC499B"/>
    <w:rsid w:val="00EC5DEB"/>
    <w:rsid w:val="00EC6453"/>
    <w:rsid w:val="00EC6E3F"/>
    <w:rsid w:val="00EC7A7E"/>
    <w:rsid w:val="00EC7B8E"/>
    <w:rsid w:val="00ED0665"/>
    <w:rsid w:val="00ED0F2F"/>
    <w:rsid w:val="00ED1194"/>
    <w:rsid w:val="00ED3AC4"/>
    <w:rsid w:val="00ED4615"/>
    <w:rsid w:val="00ED462B"/>
    <w:rsid w:val="00ED6174"/>
    <w:rsid w:val="00ED727C"/>
    <w:rsid w:val="00EE0EDC"/>
    <w:rsid w:val="00EE2E0E"/>
    <w:rsid w:val="00EE38D8"/>
    <w:rsid w:val="00EE3F00"/>
    <w:rsid w:val="00EE62B1"/>
    <w:rsid w:val="00EE64B7"/>
    <w:rsid w:val="00EE6909"/>
    <w:rsid w:val="00EE6DAE"/>
    <w:rsid w:val="00EE7681"/>
    <w:rsid w:val="00EE787A"/>
    <w:rsid w:val="00EF0F2A"/>
    <w:rsid w:val="00EF1F64"/>
    <w:rsid w:val="00EF277A"/>
    <w:rsid w:val="00EF2877"/>
    <w:rsid w:val="00EF2EF5"/>
    <w:rsid w:val="00EF374D"/>
    <w:rsid w:val="00EF4ADA"/>
    <w:rsid w:val="00EF5F05"/>
    <w:rsid w:val="00EF65DE"/>
    <w:rsid w:val="00EF69F3"/>
    <w:rsid w:val="00EF6FCB"/>
    <w:rsid w:val="00EF7076"/>
    <w:rsid w:val="00EF7E52"/>
    <w:rsid w:val="00F00054"/>
    <w:rsid w:val="00F000F2"/>
    <w:rsid w:val="00F01777"/>
    <w:rsid w:val="00F029D3"/>
    <w:rsid w:val="00F02E92"/>
    <w:rsid w:val="00F06589"/>
    <w:rsid w:val="00F068C7"/>
    <w:rsid w:val="00F103AF"/>
    <w:rsid w:val="00F112EA"/>
    <w:rsid w:val="00F120CF"/>
    <w:rsid w:val="00F13EB9"/>
    <w:rsid w:val="00F13FFC"/>
    <w:rsid w:val="00F14CCB"/>
    <w:rsid w:val="00F168A7"/>
    <w:rsid w:val="00F1696B"/>
    <w:rsid w:val="00F173BD"/>
    <w:rsid w:val="00F1784D"/>
    <w:rsid w:val="00F201E3"/>
    <w:rsid w:val="00F20651"/>
    <w:rsid w:val="00F20C8C"/>
    <w:rsid w:val="00F2248C"/>
    <w:rsid w:val="00F22562"/>
    <w:rsid w:val="00F244B7"/>
    <w:rsid w:val="00F246AE"/>
    <w:rsid w:val="00F24771"/>
    <w:rsid w:val="00F24ABD"/>
    <w:rsid w:val="00F25291"/>
    <w:rsid w:val="00F27168"/>
    <w:rsid w:val="00F277D3"/>
    <w:rsid w:val="00F31747"/>
    <w:rsid w:val="00F3195B"/>
    <w:rsid w:val="00F32301"/>
    <w:rsid w:val="00F332BE"/>
    <w:rsid w:val="00F33AD6"/>
    <w:rsid w:val="00F34B90"/>
    <w:rsid w:val="00F35DCD"/>
    <w:rsid w:val="00F36CD6"/>
    <w:rsid w:val="00F41B9F"/>
    <w:rsid w:val="00F42337"/>
    <w:rsid w:val="00F427F2"/>
    <w:rsid w:val="00F42DBA"/>
    <w:rsid w:val="00F430EF"/>
    <w:rsid w:val="00F445FB"/>
    <w:rsid w:val="00F459C3"/>
    <w:rsid w:val="00F46119"/>
    <w:rsid w:val="00F46525"/>
    <w:rsid w:val="00F51240"/>
    <w:rsid w:val="00F52A69"/>
    <w:rsid w:val="00F52B1D"/>
    <w:rsid w:val="00F55C81"/>
    <w:rsid w:val="00F55D81"/>
    <w:rsid w:val="00F55DE2"/>
    <w:rsid w:val="00F56C49"/>
    <w:rsid w:val="00F56DCF"/>
    <w:rsid w:val="00F5768D"/>
    <w:rsid w:val="00F576B5"/>
    <w:rsid w:val="00F57F49"/>
    <w:rsid w:val="00F60BB9"/>
    <w:rsid w:val="00F62118"/>
    <w:rsid w:val="00F63B48"/>
    <w:rsid w:val="00F65F70"/>
    <w:rsid w:val="00F66116"/>
    <w:rsid w:val="00F66900"/>
    <w:rsid w:val="00F6786D"/>
    <w:rsid w:val="00F71634"/>
    <w:rsid w:val="00F72A28"/>
    <w:rsid w:val="00F74858"/>
    <w:rsid w:val="00F74F49"/>
    <w:rsid w:val="00F75BFC"/>
    <w:rsid w:val="00F75EE0"/>
    <w:rsid w:val="00F77A0F"/>
    <w:rsid w:val="00F80905"/>
    <w:rsid w:val="00F80D8B"/>
    <w:rsid w:val="00F81459"/>
    <w:rsid w:val="00F814BC"/>
    <w:rsid w:val="00F82950"/>
    <w:rsid w:val="00F82D11"/>
    <w:rsid w:val="00F90032"/>
    <w:rsid w:val="00F921D6"/>
    <w:rsid w:val="00F922D5"/>
    <w:rsid w:val="00F923BD"/>
    <w:rsid w:val="00F9289E"/>
    <w:rsid w:val="00F95D9A"/>
    <w:rsid w:val="00F965FE"/>
    <w:rsid w:val="00F96ED0"/>
    <w:rsid w:val="00F975D1"/>
    <w:rsid w:val="00F976F8"/>
    <w:rsid w:val="00FA210C"/>
    <w:rsid w:val="00FA3502"/>
    <w:rsid w:val="00FA3974"/>
    <w:rsid w:val="00FA43FF"/>
    <w:rsid w:val="00FA4F2C"/>
    <w:rsid w:val="00FA7341"/>
    <w:rsid w:val="00FA7DA7"/>
    <w:rsid w:val="00FB10CF"/>
    <w:rsid w:val="00FB1260"/>
    <w:rsid w:val="00FB1D5D"/>
    <w:rsid w:val="00FB454C"/>
    <w:rsid w:val="00FB49A4"/>
    <w:rsid w:val="00FB49EE"/>
    <w:rsid w:val="00FB50AC"/>
    <w:rsid w:val="00FB6A97"/>
    <w:rsid w:val="00FB7B34"/>
    <w:rsid w:val="00FC0573"/>
    <w:rsid w:val="00FC184A"/>
    <w:rsid w:val="00FC2E24"/>
    <w:rsid w:val="00FC3F24"/>
    <w:rsid w:val="00FC465B"/>
    <w:rsid w:val="00FC4FAD"/>
    <w:rsid w:val="00FC50A0"/>
    <w:rsid w:val="00FC65F1"/>
    <w:rsid w:val="00FD1B9A"/>
    <w:rsid w:val="00FD1BF4"/>
    <w:rsid w:val="00FD2203"/>
    <w:rsid w:val="00FD3A2D"/>
    <w:rsid w:val="00FD6E1D"/>
    <w:rsid w:val="00FE1BFA"/>
    <w:rsid w:val="00FE29C4"/>
    <w:rsid w:val="00FE3658"/>
    <w:rsid w:val="00FE5CE4"/>
    <w:rsid w:val="00FE5D61"/>
    <w:rsid w:val="00FE6080"/>
    <w:rsid w:val="00FE639C"/>
    <w:rsid w:val="00FE6C40"/>
    <w:rsid w:val="00FF0B67"/>
    <w:rsid w:val="00FF1822"/>
    <w:rsid w:val="00FF34B1"/>
    <w:rsid w:val="00FF3A9E"/>
    <w:rsid w:val="00FF4135"/>
    <w:rsid w:val="00FF51BB"/>
    <w:rsid w:val="00FF533F"/>
    <w:rsid w:val="00FF542A"/>
    <w:rsid w:val="00FF5AE4"/>
    <w:rsid w:val="00FF7178"/>
    <w:rsid w:val="00FF7495"/>
    <w:rsid w:val="00FF795C"/>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none [662]" strokecolor="none [2407]">
      <v:fill color="none [662]"/>
      <v:stroke color="none [2407]"/>
    </o:shapedefaults>
    <o:shapelayout v:ext="edit">
      <o:idmap v:ext="edit" data="2"/>
    </o:shapelayout>
  </w:shapeDefaults>
  <w:decimalSymbol w:val="."/>
  <w:listSeparator w:val=","/>
  <w14:docId w14:val="614EB143"/>
  <w15:docId w15:val="{93264438-EEC8-4FBD-BDB9-DA289EC0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SimSun" w:hAnsi="Segoe U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lsdException w:name="heading 3" w:semiHidden="1" w:uiPriority="0" w:unhideWhenUsed="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579D"/>
    <w:pPr>
      <w:jc w:val="both"/>
    </w:pPr>
    <w:rPr>
      <w:sz w:val="24"/>
    </w:rPr>
  </w:style>
  <w:style w:type="paragraph" w:styleId="Heading1">
    <w:name w:val="heading 1"/>
    <w:basedOn w:val="03-Chapter2011"/>
    <w:next w:val="Normal"/>
    <w:link w:val="Heading1Char"/>
    <w:uiPriority w:val="9"/>
    <w:qFormat/>
    <w:rsid w:val="00D91E01"/>
    <w:pPr>
      <w:outlineLvl w:val="0"/>
    </w:pPr>
  </w:style>
  <w:style w:type="paragraph" w:styleId="Heading2">
    <w:name w:val="heading 2"/>
    <w:basedOn w:val="04-Issue2011"/>
    <w:next w:val="Normal"/>
    <w:link w:val="Heading2Char"/>
    <w:rsid w:val="00D91E01"/>
    <w:pPr>
      <w:outlineLvl w:val="1"/>
    </w:pPr>
  </w:style>
  <w:style w:type="paragraph" w:styleId="Heading3">
    <w:name w:val="heading 3"/>
    <w:basedOn w:val="05-Subissue2011"/>
    <w:next w:val="Normal"/>
    <w:link w:val="Heading3Char"/>
    <w:rsid w:val="00D91E01"/>
    <w:pPr>
      <w:outlineLvl w:val="2"/>
    </w:pPr>
  </w:style>
  <w:style w:type="paragraph" w:styleId="Heading4">
    <w:name w:val="heading 4"/>
    <w:basedOn w:val="06-Subsubissue2011"/>
    <w:next w:val="Normal"/>
    <w:link w:val="Heading4Char"/>
    <w:uiPriority w:val="9"/>
    <w:qFormat/>
    <w:rsid w:val="00D91E01"/>
    <w:pPr>
      <w:outlineLvl w:val="3"/>
    </w:pPr>
  </w:style>
  <w:style w:type="paragraph" w:styleId="Heading5">
    <w:name w:val="heading 5"/>
    <w:basedOn w:val="Heading4"/>
    <w:next w:val="Normal"/>
    <w:link w:val="Heading5Char"/>
    <w:rsid w:val="00E843D8"/>
    <w:pPr>
      <w:ind w:left="1440"/>
      <w:outlineLvl w:val="4"/>
    </w:pPr>
  </w:style>
  <w:style w:type="paragraph" w:styleId="Heading6">
    <w:name w:val="heading 6"/>
    <w:basedOn w:val="Heading5"/>
    <w:next w:val="Normal"/>
    <w:link w:val="Heading6Char"/>
    <w:rsid w:val="00E843D8"/>
    <w:pPr>
      <w:ind w:left="1800"/>
      <w:outlineLvl w:val="5"/>
    </w:pPr>
  </w:style>
  <w:style w:type="paragraph" w:styleId="Heading7">
    <w:name w:val="heading 7"/>
    <w:basedOn w:val="Heading6"/>
    <w:next w:val="Normal"/>
    <w:link w:val="Heading7Char"/>
    <w:rsid w:val="00E843D8"/>
    <w:pPr>
      <w:ind w:left="2160"/>
      <w:outlineLvl w:val="6"/>
    </w:pPr>
  </w:style>
  <w:style w:type="paragraph" w:styleId="Heading8">
    <w:name w:val="heading 8"/>
    <w:basedOn w:val="Heading7"/>
    <w:next w:val="Normal"/>
    <w:link w:val="Heading8Char"/>
    <w:rsid w:val="00E843D8"/>
    <w:pPr>
      <w:ind w:left="2520"/>
      <w:outlineLvl w:val="7"/>
    </w:pPr>
  </w:style>
  <w:style w:type="paragraph" w:styleId="Heading9">
    <w:name w:val="heading 9"/>
    <w:basedOn w:val="Normal"/>
    <w:next w:val="Normal"/>
    <w:link w:val="Heading9Char"/>
    <w:rsid w:val="00E843D8"/>
    <w:pPr>
      <w:keepNext/>
      <w:jc w:val="left"/>
      <w:outlineLvl w:val="8"/>
    </w:pPr>
    <w:rPr>
      <w:rFonts w:ascii="Arial Narrow" w:hAnsi="Arial Narrow"/>
      <w:i/>
      <w:snapToGrid w:val="0"/>
      <w:color w:val="FFFFFF"/>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Chapter2011">
    <w:name w:val="03 - Chapter (2011)"/>
    <w:basedOn w:val="Normal"/>
    <w:next w:val="09-Paragraph2011"/>
    <w:qFormat/>
    <w:rsid w:val="00CA01BC"/>
    <w:pPr>
      <w:pageBreakBefore/>
      <w:pBdr>
        <w:top w:val="single" w:sz="48" w:space="6" w:color="FFFFFF"/>
        <w:bottom w:val="single" w:sz="48" w:space="6" w:color="FFFFFF"/>
      </w:pBdr>
      <w:shd w:val="clear" w:color="auto" w:fill="FFFFFF"/>
      <w:ind w:left="-1800"/>
      <w:jc w:val="left"/>
      <w:outlineLvl w:val="1"/>
    </w:pPr>
    <w:rPr>
      <w:rFonts w:cs="Segoe UI"/>
      <w:color w:val="5A85D7"/>
      <w:sz w:val="52"/>
    </w:rPr>
  </w:style>
  <w:style w:type="character" w:customStyle="1" w:styleId="Heading1Char">
    <w:name w:val="Heading 1 Char"/>
    <w:basedOn w:val="DefaultParagraphFont"/>
    <w:link w:val="Heading1"/>
    <w:uiPriority w:val="9"/>
    <w:rsid w:val="00D91E01"/>
    <w:rPr>
      <w:rFonts w:ascii="Frutiger LT 87 ExtraBlackCn" w:hAnsi="Frutiger LT 87 ExtraBlackCn"/>
      <w:color w:val="5A85D7"/>
      <w:sz w:val="52"/>
      <w:shd w:val="clear" w:color="auto" w:fill="FFFFFF"/>
    </w:rPr>
  </w:style>
  <w:style w:type="paragraph" w:customStyle="1" w:styleId="04-Issue2011">
    <w:name w:val="04 - Issue (2011)"/>
    <w:basedOn w:val="Normal"/>
    <w:next w:val="09-Paragraph2011"/>
    <w:qFormat/>
    <w:rsid w:val="00CA01BC"/>
    <w:pPr>
      <w:keepNext/>
      <w:spacing w:after="240"/>
      <w:ind w:left="187"/>
      <w:outlineLvl w:val="2"/>
    </w:pPr>
    <w:rPr>
      <w:rFonts w:cs="Segoe UI"/>
      <w:color w:val="000000"/>
      <w:sz w:val="26"/>
    </w:rPr>
  </w:style>
  <w:style w:type="character" w:customStyle="1" w:styleId="Heading2Char">
    <w:name w:val="Heading 2 Char"/>
    <w:basedOn w:val="DefaultParagraphFont"/>
    <w:link w:val="Heading2"/>
    <w:rsid w:val="00D91E01"/>
    <w:rPr>
      <w:rFonts w:ascii="Frutiger LT 87 ExtraBlackCn" w:hAnsi="Frutiger LT 87 ExtraBlackCn"/>
      <w:color w:val="000000"/>
      <w:sz w:val="26"/>
    </w:rPr>
  </w:style>
  <w:style w:type="paragraph" w:customStyle="1" w:styleId="05-Subissue2011">
    <w:name w:val="05 - Subissue (2011)"/>
    <w:basedOn w:val="Normal"/>
    <w:next w:val="09-Paragraph2011"/>
    <w:qFormat/>
    <w:rsid w:val="00CA01BC"/>
    <w:pPr>
      <w:keepNext/>
      <w:spacing w:after="240"/>
      <w:ind w:left="187"/>
    </w:pPr>
    <w:rPr>
      <w:rFonts w:cs="Segoe UI"/>
      <w:color w:val="93509E"/>
      <w:sz w:val="22"/>
    </w:rPr>
  </w:style>
  <w:style w:type="character" w:customStyle="1" w:styleId="Heading3Char">
    <w:name w:val="Heading 3 Char"/>
    <w:basedOn w:val="DefaultParagraphFont"/>
    <w:link w:val="Heading3"/>
    <w:rsid w:val="00D91E01"/>
    <w:rPr>
      <w:rFonts w:ascii="Frutiger LT 87 ExtraBlackCn" w:hAnsi="Frutiger LT 87 ExtraBlackCn"/>
      <w:color w:val="93509E"/>
      <w:sz w:val="22"/>
    </w:rPr>
  </w:style>
  <w:style w:type="paragraph" w:customStyle="1" w:styleId="06-Subsubissue2011">
    <w:name w:val="06 - Subsubissue (2011)"/>
    <w:basedOn w:val="05-Subissue2011"/>
    <w:next w:val="09-Paragraph2011"/>
    <w:qFormat/>
    <w:rsid w:val="00CA01BC"/>
    <w:pPr>
      <w:spacing w:before="120" w:after="120"/>
      <w:ind w:left="360"/>
    </w:pPr>
    <w:rPr>
      <w:color w:val="808080"/>
      <w:sz w:val="20"/>
    </w:rPr>
  </w:style>
  <w:style w:type="character" w:customStyle="1" w:styleId="Heading4Char">
    <w:name w:val="Heading 4 Char"/>
    <w:basedOn w:val="DefaultParagraphFont"/>
    <w:link w:val="Heading4"/>
    <w:uiPriority w:val="9"/>
    <w:rsid w:val="00D91E01"/>
    <w:rPr>
      <w:rFonts w:ascii="Frutiger LT 87 ExtraBlackCn" w:hAnsi="Frutiger LT 87 ExtraBlackCn"/>
      <w:color w:val="808080"/>
    </w:rPr>
  </w:style>
  <w:style w:type="character" w:customStyle="1" w:styleId="Heading5Char">
    <w:name w:val="Heading 5 Char"/>
    <w:basedOn w:val="DefaultParagraphFont"/>
    <w:link w:val="Heading5"/>
    <w:rsid w:val="00C30A60"/>
    <w:rPr>
      <w:rFonts w:ascii="Gill Sans MT" w:hAnsi="Gill Sans MT" w:cs="Times New Roman"/>
      <w:b/>
      <w:smallCaps/>
      <w:noProof/>
      <w:color w:val="000080"/>
      <w:szCs w:val="20"/>
    </w:rPr>
  </w:style>
  <w:style w:type="character" w:customStyle="1" w:styleId="Heading6Char">
    <w:name w:val="Heading 6 Char"/>
    <w:basedOn w:val="DefaultParagraphFont"/>
    <w:link w:val="Heading6"/>
    <w:rsid w:val="00C30A60"/>
    <w:rPr>
      <w:rFonts w:ascii="Gill Sans MT" w:hAnsi="Gill Sans MT" w:cs="Times New Roman"/>
      <w:b/>
      <w:smallCaps/>
      <w:noProof/>
      <w:color w:val="000080"/>
      <w:szCs w:val="20"/>
    </w:rPr>
  </w:style>
  <w:style w:type="character" w:customStyle="1" w:styleId="Heading7Char">
    <w:name w:val="Heading 7 Char"/>
    <w:basedOn w:val="DefaultParagraphFont"/>
    <w:link w:val="Heading7"/>
    <w:rsid w:val="00C30A60"/>
    <w:rPr>
      <w:rFonts w:ascii="Gill Sans MT" w:hAnsi="Gill Sans MT" w:cs="Times New Roman"/>
      <w:b/>
      <w:smallCaps/>
      <w:noProof/>
      <w:color w:val="000080"/>
      <w:szCs w:val="20"/>
    </w:rPr>
  </w:style>
  <w:style w:type="character" w:customStyle="1" w:styleId="Heading8Char">
    <w:name w:val="Heading 8 Char"/>
    <w:basedOn w:val="DefaultParagraphFont"/>
    <w:link w:val="Heading8"/>
    <w:rsid w:val="00C30A60"/>
    <w:rPr>
      <w:rFonts w:ascii="Gill Sans MT" w:hAnsi="Gill Sans MT" w:cs="Times New Roman"/>
      <w:b/>
      <w:smallCaps/>
      <w:noProof/>
      <w:color w:val="000080"/>
      <w:szCs w:val="20"/>
    </w:rPr>
  </w:style>
  <w:style w:type="character" w:customStyle="1" w:styleId="Heading9Char">
    <w:name w:val="Heading 9 Char"/>
    <w:basedOn w:val="DefaultParagraphFont"/>
    <w:link w:val="Heading9"/>
    <w:rsid w:val="00C30A60"/>
    <w:rPr>
      <w:rFonts w:ascii="Arial Narrow" w:hAnsi="Arial Narrow" w:cs="Times New Roman"/>
      <w:i/>
      <w:snapToGrid w:val="0"/>
      <w:color w:val="FFFFFF"/>
      <w:sz w:val="12"/>
      <w:szCs w:val="20"/>
    </w:rPr>
  </w:style>
  <w:style w:type="paragraph" w:customStyle="1" w:styleId="01-Marker2011">
    <w:name w:val="01 - Marker (2011)"/>
    <w:basedOn w:val="Normal"/>
    <w:next w:val="03-Chapter2011"/>
    <w:qFormat/>
    <w:rsid w:val="000D7B65"/>
    <w:pPr>
      <w:pageBreakBefore/>
      <w:spacing w:before="3960" w:after="200" w:line="960" w:lineRule="exact"/>
      <w:ind w:left="-1170" w:right="547"/>
      <w:jc w:val="center"/>
      <w:outlineLvl w:val="0"/>
    </w:pPr>
    <w:rPr>
      <w:rFonts w:cs="Segoe UI"/>
      <w:color w:val="A5D867"/>
      <w:sz w:val="84"/>
      <w:szCs w:val="84"/>
      <w:bdr w:val="single" w:sz="48" w:space="0" w:color="FFFFFF"/>
      <w:shd w:val="clear" w:color="auto" w:fill="FFFFFF"/>
    </w:rPr>
  </w:style>
  <w:style w:type="paragraph" w:customStyle="1" w:styleId="02-MarkerSubtext2011">
    <w:name w:val="02 - Marker Subtext (2011)"/>
    <w:basedOn w:val="Normal"/>
    <w:qFormat/>
    <w:rsid w:val="00CA01BC"/>
    <w:pPr>
      <w:spacing w:before="100" w:beforeAutospacing="1" w:after="120" w:line="280" w:lineRule="atLeast"/>
      <w:ind w:left="547" w:right="2430"/>
      <w:jc w:val="center"/>
    </w:pPr>
    <w:rPr>
      <w:rFonts w:cs="Segoe UI"/>
      <w:i/>
      <w:sz w:val="20"/>
    </w:rPr>
  </w:style>
  <w:style w:type="paragraph" w:customStyle="1" w:styleId="09-Paragraph2011">
    <w:name w:val="09 - Paragraph (2011)"/>
    <w:basedOn w:val="Normal"/>
    <w:qFormat/>
    <w:rsid w:val="00CA01BC"/>
    <w:pPr>
      <w:spacing w:after="240" w:line="280" w:lineRule="atLeast"/>
      <w:ind w:left="547"/>
      <w:jc w:val="left"/>
    </w:pPr>
    <w:rPr>
      <w:rFonts w:cs="Segoe UI"/>
      <w:sz w:val="20"/>
    </w:rPr>
  </w:style>
  <w:style w:type="paragraph" w:customStyle="1" w:styleId="08-Headline2011">
    <w:name w:val="08 - Headline (2011)"/>
    <w:basedOn w:val="Normal"/>
    <w:next w:val="09-Paragraph2011"/>
    <w:qFormat/>
    <w:rsid w:val="007E18A8"/>
    <w:pPr>
      <w:keepNext/>
      <w:spacing w:after="120" w:line="234" w:lineRule="atLeast"/>
      <w:ind w:left="547"/>
      <w:jc w:val="left"/>
    </w:pPr>
    <w:rPr>
      <w:rFonts w:cs="Segoe UI"/>
      <w:b/>
      <w:noProof/>
      <w:color w:val="5A85D7"/>
      <w:sz w:val="20"/>
    </w:rPr>
  </w:style>
  <w:style w:type="paragraph" w:customStyle="1" w:styleId="13-GeographyBullet2011">
    <w:name w:val="13 - Geography Bullet (2011)"/>
    <w:basedOn w:val="Normal"/>
    <w:qFormat/>
    <w:rsid w:val="00CA01BC"/>
    <w:pPr>
      <w:numPr>
        <w:numId w:val="3"/>
      </w:numPr>
      <w:ind w:left="1260" w:hanging="315"/>
      <w:jc w:val="left"/>
    </w:pPr>
    <w:rPr>
      <w:rFonts w:cs="Segoe UI"/>
      <w:sz w:val="20"/>
    </w:rPr>
  </w:style>
  <w:style w:type="paragraph" w:customStyle="1" w:styleId="15-TrendBullet2011">
    <w:name w:val="15 - Trend Bullet (2011)"/>
    <w:basedOn w:val="Normal"/>
    <w:qFormat/>
    <w:rsid w:val="00CA01BC"/>
    <w:pPr>
      <w:numPr>
        <w:numId w:val="1"/>
      </w:numPr>
      <w:spacing w:before="120"/>
      <w:ind w:hanging="387"/>
      <w:jc w:val="left"/>
    </w:pPr>
    <w:rPr>
      <w:rFonts w:cs="Segoe UI"/>
      <w:sz w:val="20"/>
    </w:rPr>
  </w:style>
  <w:style w:type="paragraph" w:customStyle="1" w:styleId="14-DemographicsBullet2011">
    <w:name w:val="14 - Demographics Bullet (2011)"/>
    <w:basedOn w:val="Normal"/>
    <w:qFormat/>
    <w:rsid w:val="002530C5"/>
    <w:pPr>
      <w:numPr>
        <w:numId w:val="2"/>
      </w:numPr>
      <w:spacing w:before="120" w:line="280" w:lineRule="atLeast"/>
      <w:ind w:left="1260" w:hanging="387"/>
      <w:jc w:val="left"/>
    </w:pPr>
    <w:rPr>
      <w:rFonts w:cs="Segoe UI"/>
      <w:bCs/>
      <w:sz w:val="20"/>
    </w:rPr>
  </w:style>
  <w:style w:type="paragraph" w:customStyle="1" w:styleId="16-MarginText2011">
    <w:name w:val="16 - Margin Text (2011)"/>
    <w:basedOn w:val="Normal"/>
    <w:qFormat/>
    <w:rsid w:val="00CA01BC"/>
    <w:pPr>
      <w:jc w:val="right"/>
    </w:pPr>
    <w:rPr>
      <w:rFonts w:cs="Segoe UI"/>
      <w:color w:val="547F20" w:themeColor="accent4" w:themeShade="80"/>
      <w:sz w:val="17"/>
      <w:szCs w:val="19"/>
    </w:rPr>
  </w:style>
  <w:style w:type="paragraph" w:customStyle="1" w:styleId="10-Slide2011">
    <w:name w:val="10 - Slide (2011)"/>
    <w:basedOn w:val="Normal"/>
    <w:qFormat/>
    <w:rsid w:val="00CA01BC"/>
    <w:pPr>
      <w:widowControl w:val="0"/>
      <w:ind w:left="58"/>
      <w:jc w:val="center"/>
    </w:pPr>
    <w:rPr>
      <w:rFonts w:cs="Segoe UI"/>
      <w:noProof/>
      <w:color w:val="FF0000"/>
      <w:sz w:val="22"/>
      <w:szCs w:val="22"/>
    </w:rPr>
  </w:style>
  <w:style w:type="paragraph" w:customStyle="1" w:styleId="11-StandardBullet2011">
    <w:name w:val="11 - Standard Bullet (2011)"/>
    <w:basedOn w:val="Normal"/>
    <w:qFormat/>
    <w:rsid w:val="00944E46"/>
    <w:pPr>
      <w:numPr>
        <w:numId w:val="4"/>
      </w:numPr>
      <w:spacing w:before="120"/>
      <w:ind w:left="1260" w:hanging="324"/>
      <w:jc w:val="left"/>
    </w:pPr>
    <w:rPr>
      <w:rFonts w:cs="Segoe UI"/>
      <w:sz w:val="20"/>
    </w:rPr>
  </w:style>
  <w:style w:type="paragraph" w:customStyle="1" w:styleId="20-FocusGroupQuote2011">
    <w:name w:val="20 - Focus Group Quote (2011)"/>
    <w:basedOn w:val="09-Paragraph2011"/>
    <w:qFormat/>
    <w:rsid w:val="003C2B2C"/>
    <w:pPr>
      <w:pBdr>
        <w:left w:val="single" w:sz="12" w:space="8" w:color="FDC480"/>
      </w:pBdr>
      <w:spacing w:line="240" w:lineRule="auto"/>
      <w:ind w:left="907"/>
    </w:pPr>
    <w:rPr>
      <w:i/>
      <w:sz w:val="18"/>
    </w:rPr>
  </w:style>
  <w:style w:type="paragraph" w:customStyle="1" w:styleId="07-subsubsub2011">
    <w:name w:val="07 - subsubsub (2011)"/>
    <w:basedOn w:val="06-Subsubissue2011"/>
    <w:qFormat/>
    <w:rsid w:val="00BE127A"/>
    <w:rPr>
      <w:rFonts w:ascii="Frutiger LT 55 Roman" w:hAnsi="Frutiger LT 55 Roman"/>
      <w:b/>
      <w:i/>
      <w:sz w:val="18"/>
    </w:rPr>
  </w:style>
  <w:style w:type="paragraph" w:customStyle="1" w:styleId="25-TOCHead2011">
    <w:name w:val="25 - TOC Head (2011)"/>
    <w:basedOn w:val="09-Paragraph2011"/>
    <w:qFormat/>
    <w:rsid w:val="00CA01BC"/>
    <w:pPr>
      <w:pageBreakBefore/>
      <w:spacing w:before="360" w:after="600"/>
      <w:jc w:val="center"/>
    </w:pPr>
    <w:rPr>
      <w:color w:val="A5D867"/>
      <w:sz w:val="62"/>
      <w:szCs w:val="84"/>
    </w:rPr>
  </w:style>
  <w:style w:type="paragraph" w:customStyle="1" w:styleId="23-TableReference2011">
    <w:name w:val="23 - Table Reference (2011)"/>
    <w:basedOn w:val="Normal"/>
    <w:qFormat/>
    <w:rsid w:val="00C56B36"/>
    <w:pPr>
      <w:tabs>
        <w:tab w:val="left" w:pos="1080"/>
      </w:tabs>
      <w:spacing w:before="40" w:after="120"/>
      <w:ind w:left="1080" w:hanging="630"/>
      <w:jc w:val="left"/>
    </w:pPr>
    <w:rPr>
      <w:rFonts w:cs="Segoe UI"/>
      <w:noProof/>
      <w:sz w:val="15"/>
      <w:szCs w:val="19"/>
    </w:rPr>
  </w:style>
  <w:style w:type="paragraph" w:customStyle="1" w:styleId="17-Inset2011">
    <w:name w:val="17 - Inset (2011)"/>
    <w:basedOn w:val="Normal"/>
    <w:qFormat/>
    <w:rsid w:val="00CA01BC"/>
    <w:pPr>
      <w:spacing w:after="120"/>
      <w:jc w:val="left"/>
    </w:pPr>
    <w:rPr>
      <w:rFonts w:cs="Segoe UI"/>
      <w:color w:val="547F20"/>
      <w:sz w:val="17"/>
      <w:szCs w:val="19"/>
    </w:rPr>
  </w:style>
  <w:style w:type="paragraph" w:customStyle="1" w:styleId="19-InsetReference2011">
    <w:name w:val="19 - Inset Reference (2011)"/>
    <w:basedOn w:val="17-Inset2011"/>
    <w:qFormat/>
    <w:rsid w:val="00CA01BC"/>
    <w:pPr>
      <w:tabs>
        <w:tab w:val="left" w:pos="270"/>
      </w:tabs>
      <w:ind w:left="270" w:hanging="270"/>
    </w:pPr>
    <w:rPr>
      <w:sz w:val="13"/>
    </w:rPr>
  </w:style>
  <w:style w:type="paragraph" w:customStyle="1" w:styleId="18-InsetBullet2011">
    <w:name w:val="18 - Inset Bullet (2011)"/>
    <w:basedOn w:val="17-Inset2011"/>
    <w:qFormat/>
    <w:rsid w:val="00CA01BC"/>
    <w:pPr>
      <w:numPr>
        <w:numId w:val="5"/>
      </w:numPr>
      <w:ind w:left="450" w:hanging="270"/>
    </w:pPr>
  </w:style>
  <w:style w:type="paragraph" w:customStyle="1" w:styleId="12-Sub-bullet2011">
    <w:name w:val="12 - Sub-bullet (2011)"/>
    <w:basedOn w:val="Normal"/>
    <w:qFormat/>
    <w:rsid w:val="003C2B2C"/>
    <w:pPr>
      <w:numPr>
        <w:numId w:val="6"/>
      </w:numPr>
      <w:spacing w:before="120"/>
      <w:jc w:val="left"/>
    </w:pPr>
    <w:rPr>
      <w:sz w:val="20"/>
    </w:rPr>
  </w:style>
  <w:style w:type="paragraph" w:customStyle="1" w:styleId="21-TableHeading2011">
    <w:name w:val="21 - Table Heading (2011)"/>
    <w:basedOn w:val="Normal"/>
    <w:qFormat/>
    <w:rsid w:val="003C2B2C"/>
    <w:pPr>
      <w:keepNext/>
      <w:keepLines/>
      <w:jc w:val="left"/>
    </w:pPr>
    <w:rPr>
      <w:b/>
      <w:sz w:val="20"/>
    </w:rPr>
  </w:style>
  <w:style w:type="paragraph" w:customStyle="1" w:styleId="22-TableData2011">
    <w:name w:val="22 - Table Data (2011)"/>
    <w:basedOn w:val="Normal"/>
    <w:qFormat/>
    <w:rsid w:val="003C2B2C"/>
    <w:pPr>
      <w:keepNext/>
      <w:keepLines/>
      <w:jc w:val="left"/>
    </w:pPr>
    <w:rPr>
      <w:snapToGrid w:val="0"/>
      <w:sz w:val="20"/>
    </w:rPr>
  </w:style>
  <w:style w:type="paragraph" w:styleId="TOC1">
    <w:name w:val="toc 1"/>
    <w:basedOn w:val="Normal"/>
    <w:next w:val="Normal"/>
    <w:autoRedefine/>
    <w:uiPriority w:val="39"/>
    <w:unhideWhenUsed/>
    <w:qFormat/>
    <w:rsid w:val="008A4244"/>
    <w:pPr>
      <w:keepNext/>
      <w:tabs>
        <w:tab w:val="right" w:pos="8450"/>
      </w:tabs>
      <w:spacing w:before="240" w:after="100"/>
      <w:ind w:left="274"/>
    </w:pPr>
    <w:rPr>
      <w:b/>
      <w:noProof/>
      <w:color w:val="5A85D7" w:themeColor="accent1"/>
      <w:sz w:val="30"/>
    </w:rPr>
  </w:style>
  <w:style w:type="paragraph" w:styleId="TOC2">
    <w:name w:val="toc 2"/>
    <w:basedOn w:val="Normal"/>
    <w:next w:val="Normal"/>
    <w:autoRedefine/>
    <w:uiPriority w:val="39"/>
    <w:unhideWhenUsed/>
    <w:qFormat/>
    <w:rsid w:val="00D73448"/>
    <w:pPr>
      <w:keepNext/>
      <w:tabs>
        <w:tab w:val="right" w:leader="dot" w:pos="8450"/>
      </w:tabs>
      <w:spacing w:before="60"/>
      <w:ind w:left="634"/>
    </w:pPr>
    <w:rPr>
      <w:b/>
      <w:noProof/>
      <w:sz w:val="20"/>
    </w:rPr>
  </w:style>
  <w:style w:type="paragraph" w:styleId="TOC3">
    <w:name w:val="toc 3"/>
    <w:basedOn w:val="Normal"/>
    <w:next w:val="Normal"/>
    <w:autoRedefine/>
    <w:uiPriority w:val="39"/>
    <w:unhideWhenUsed/>
    <w:qFormat/>
    <w:rsid w:val="004C7EF5"/>
    <w:pPr>
      <w:keepLines/>
      <w:tabs>
        <w:tab w:val="right" w:pos="8450"/>
      </w:tabs>
      <w:ind w:left="994"/>
    </w:pPr>
    <w:rPr>
      <w:noProof/>
      <w:sz w:val="16"/>
    </w:rPr>
  </w:style>
  <w:style w:type="paragraph" w:styleId="TOC4">
    <w:name w:val="toc 4"/>
    <w:basedOn w:val="Normal"/>
    <w:next w:val="Normal"/>
    <w:autoRedefine/>
    <w:uiPriority w:val="39"/>
    <w:unhideWhenUsed/>
    <w:rsid w:val="008A4244"/>
    <w:pPr>
      <w:spacing w:after="100" w:line="276" w:lineRule="auto"/>
      <w:ind w:left="660"/>
      <w:jc w:val="left"/>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D7B65"/>
    <w:rPr>
      <w:rFonts w:ascii="Tahoma" w:hAnsi="Tahoma" w:cs="Tahoma"/>
      <w:sz w:val="16"/>
      <w:szCs w:val="16"/>
    </w:rPr>
  </w:style>
  <w:style w:type="character" w:customStyle="1" w:styleId="BalloonTextChar">
    <w:name w:val="Balloon Text Char"/>
    <w:basedOn w:val="DefaultParagraphFont"/>
    <w:link w:val="BalloonText"/>
    <w:uiPriority w:val="99"/>
    <w:semiHidden/>
    <w:rsid w:val="000D7B65"/>
    <w:rPr>
      <w:rFonts w:ascii="Tahoma" w:hAnsi="Tahoma" w:cs="Tahoma"/>
      <w:sz w:val="16"/>
      <w:szCs w:val="16"/>
    </w:rPr>
  </w:style>
  <w:style w:type="table" w:styleId="MediumGrid3-Accent1">
    <w:name w:val="Medium Grid 3 Accent 1"/>
    <w:basedOn w:val="TableNormal"/>
    <w:uiPriority w:val="69"/>
    <w:rsid w:val="00925AC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0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85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85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85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85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C1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C1EB" w:themeFill="accent1" w:themeFillTint="7F"/>
      </w:tcPr>
    </w:tblStylePr>
  </w:style>
  <w:style w:type="table" w:customStyle="1" w:styleId="LightList-Accent11">
    <w:name w:val="Light List - Accent 11"/>
    <w:basedOn w:val="TableNormal"/>
    <w:uiPriority w:val="61"/>
    <w:rsid w:val="00690A20"/>
    <w:tblPr>
      <w:tblStyleRowBandSize w:val="1"/>
      <w:tblStyleColBandSize w:val="1"/>
      <w:tblBorders>
        <w:top w:val="single" w:sz="8" w:space="0" w:color="5A85D7" w:themeColor="accent1"/>
        <w:left w:val="single" w:sz="8" w:space="0" w:color="5A85D7" w:themeColor="accent1"/>
        <w:bottom w:val="single" w:sz="8" w:space="0" w:color="5A85D7" w:themeColor="accent1"/>
        <w:right w:val="single" w:sz="8" w:space="0" w:color="5A85D7" w:themeColor="accent1"/>
      </w:tblBorders>
    </w:tblPr>
    <w:tblStylePr w:type="firstRow">
      <w:pPr>
        <w:spacing w:before="0" w:after="0" w:line="240" w:lineRule="auto"/>
      </w:pPr>
      <w:rPr>
        <w:b/>
        <w:bCs/>
        <w:color w:val="FFFFFF" w:themeColor="background1"/>
      </w:rPr>
      <w:tblPr/>
      <w:tcPr>
        <w:shd w:val="clear" w:color="auto" w:fill="5A85D7" w:themeFill="accent1"/>
      </w:tcPr>
    </w:tblStylePr>
    <w:tblStylePr w:type="lastRow">
      <w:pPr>
        <w:spacing w:before="0" w:after="0" w:line="240" w:lineRule="auto"/>
      </w:pPr>
      <w:rPr>
        <w:b/>
        <w:bCs/>
      </w:rPr>
      <w:tblPr/>
      <w:tcPr>
        <w:tcBorders>
          <w:top w:val="double" w:sz="6" w:space="0" w:color="5A85D7" w:themeColor="accent1"/>
          <w:left w:val="single" w:sz="8" w:space="0" w:color="5A85D7" w:themeColor="accent1"/>
          <w:bottom w:val="single" w:sz="8" w:space="0" w:color="5A85D7" w:themeColor="accent1"/>
          <w:right w:val="single" w:sz="8" w:space="0" w:color="5A85D7" w:themeColor="accent1"/>
        </w:tcBorders>
      </w:tcPr>
    </w:tblStylePr>
    <w:tblStylePr w:type="firstCol">
      <w:rPr>
        <w:b/>
        <w:bCs/>
      </w:rPr>
    </w:tblStylePr>
    <w:tblStylePr w:type="lastCol">
      <w:rPr>
        <w:b/>
        <w:bCs/>
      </w:rPr>
    </w:tblStylePr>
    <w:tblStylePr w:type="band1Vert">
      <w:tblPr/>
      <w:tcPr>
        <w:tcBorders>
          <w:top w:val="single" w:sz="8" w:space="0" w:color="5A85D7" w:themeColor="accent1"/>
          <w:left w:val="single" w:sz="8" w:space="0" w:color="5A85D7" w:themeColor="accent1"/>
          <w:bottom w:val="single" w:sz="8" w:space="0" w:color="5A85D7" w:themeColor="accent1"/>
          <w:right w:val="single" w:sz="8" w:space="0" w:color="5A85D7" w:themeColor="accent1"/>
        </w:tcBorders>
      </w:tcPr>
    </w:tblStylePr>
    <w:tblStylePr w:type="band1Horz">
      <w:tblPr/>
      <w:tcPr>
        <w:tcBorders>
          <w:top w:val="single" w:sz="8" w:space="0" w:color="5A85D7" w:themeColor="accent1"/>
          <w:left w:val="single" w:sz="8" w:space="0" w:color="5A85D7" w:themeColor="accent1"/>
          <w:bottom w:val="single" w:sz="8" w:space="0" w:color="5A85D7" w:themeColor="accent1"/>
          <w:right w:val="single" w:sz="8" w:space="0" w:color="5A85D7" w:themeColor="accent1"/>
        </w:tcBorders>
      </w:tcPr>
    </w:tblStylePr>
  </w:style>
  <w:style w:type="table" w:customStyle="1" w:styleId="MediumShading1-Accent11">
    <w:name w:val="Medium Shading 1 - Accent 11"/>
    <w:basedOn w:val="TableNormal"/>
    <w:uiPriority w:val="63"/>
    <w:rsid w:val="00FA3502"/>
    <w:tblPr>
      <w:tblStyleRowBandSize w:val="1"/>
      <w:tblStyleColBandSize w:val="1"/>
      <w:tblBorders>
        <w:top w:val="single" w:sz="8" w:space="0" w:color="83A3E1" w:themeColor="accent1" w:themeTint="BF"/>
        <w:left w:val="single" w:sz="8" w:space="0" w:color="83A3E1" w:themeColor="accent1" w:themeTint="BF"/>
        <w:bottom w:val="single" w:sz="8" w:space="0" w:color="83A3E1" w:themeColor="accent1" w:themeTint="BF"/>
        <w:right w:val="single" w:sz="8" w:space="0" w:color="83A3E1" w:themeColor="accent1" w:themeTint="BF"/>
        <w:insideH w:val="single" w:sz="8" w:space="0" w:color="83A3E1" w:themeColor="accent1" w:themeTint="BF"/>
      </w:tblBorders>
    </w:tblPr>
    <w:tblStylePr w:type="firstRow">
      <w:pPr>
        <w:spacing w:before="0" w:after="0" w:line="240" w:lineRule="auto"/>
      </w:pPr>
      <w:rPr>
        <w:b/>
        <w:bCs/>
        <w:color w:val="FFFFFF" w:themeColor="background1"/>
      </w:rPr>
      <w:tblPr/>
      <w:tcPr>
        <w:tcBorders>
          <w:top w:val="single" w:sz="8" w:space="0" w:color="83A3E1" w:themeColor="accent1" w:themeTint="BF"/>
          <w:left w:val="single" w:sz="8" w:space="0" w:color="83A3E1" w:themeColor="accent1" w:themeTint="BF"/>
          <w:bottom w:val="single" w:sz="8" w:space="0" w:color="83A3E1" w:themeColor="accent1" w:themeTint="BF"/>
          <w:right w:val="single" w:sz="8" w:space="0" w:color="83A3E1" w:themeColor="accent1" w:themeTint="BF"/>
          <w:insideH w:val="nil"/>
          <w:insideV w:val="nil"/>
        </w:tcBorders>
        <w:shd w:val="clear" w:color="auto" w:fill="5A85D7" w:themeFill="accent1"/>
      </w:tcPr>
    </w:tblStylePr>
    <w:tblStylePr w:type="lastRow">
      <w:pPr>
        <w:spacing w:before="0" w:after="0" w:line="240" w:lineRule="auto"/>
      </w:pPr>
      <w:rPr>
        <w:b/>
        <w:bCs/>
      </w:rPr>
      <w:tblPr/>
      <w:tcPr>
        <w:tcBorders>
          <w:top w:val="double" w:sz="6" w:space="0" w:color="83A3E1" w:themeColor="accent1" w:themeTint="BF"/>
          <w:left w:val="single" w:sz="8" w:space="0" w:color="83A3E1" w:themeColor="accent1" w:themeTint="BF"/>
          <w:bottom w:val="single" w:sz="8" w:space="0" w:color="83A3E1" w:themeColor="accent1" w:themeTint="BF"/>
          <w:right w:val="single" w:sz="8" w:space="0" w:color="83A3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0F5" w:themeFill="accent1" w:themeFillTint="3F"/>
      </w:tcPr>
    </w:tblStylePr>
    <w:tblStylePr w:type="band1Horz">
      <w:tblPr/>
      <w:tcPr>
        <w:tcBorders>
          <w:insideH w:val="nil"/>
          <w:insideV w:val="nil"/>
        </w:tcBorders>
        <w:shd w:val="clear" w:color="auto" w:fill="D6E0F5" w:themeFill="accent1" w:themeFillTint="3F"/>
      </w:tcPr>
    </w:tblStylePr>
    <w:tblStylePr w:type="band2Horz">
      <w:tblPr/>
      <w:tcPr>
        <w:tcBorders>
          <w:insideH w:val="nil"/>
          <w:insideV w:val="nil"/>
        </w:tcBorders>
      </w:tcPr>
    </w:tblStylePr>
  </w:style>
  <w:style w:type="paragraph" w:customStyle="1" w:styleId="Style1">
    <w:name w:val="Style1"/>
    <w:basedOn w:val="05-Subissue2011"/>
    <w:next w:val="09-Paragraph2011"/>
    <w:rsid w:val="00E8056F"/>
  </w:style>
  <w:style w:type="paragraph" w:customStyle="1" w:styleId="Style2">
    <w:name w:val="Style2"/>
    <w:basedOn w:val="03-Chapter2011"/>
    <w:next w:val="09-Paragraph2011"/>
    <w:rsid w:val="00E8056F"/>
  </w:style>
  <w:style w:type="paragraph" w:customStyle="1" w:styleId="Style3">
    <w:name w:val="Style3"/>
    <w:basedOn w:val="04-Issue2011"/>
    <w:next w:val="09-Paragraph2011"/>
    <w:rsid w:val="0023718F"/>
  </w:style>
  <w:style w:type="paragraph" w:customStyle="1" w:styleId="Style4">
    <w:name w:val="Style4"/>
    <w:basedOn w:val="03-Chapter2011"/>
    <w:next w:val="09-Paragraph2011"/>
    <w:rsid w:val="0051579D"/>
  </w:style>
  <w:style w:type="character" w:customStyle="1" w:styleId="text1">
    <w:name w:val="text1"/>
    <w:basedOn w:val="DefaultParagraphFont"/>
    <w:rsid w:val="00AB7FB9"/>
    <w:rPr>
      <w:rFonts w:ascii="Arial" w:hAnsi="Arial" w:cs="Arial" w:hint="default"/>
      <w:color w:val="000000"/>
      <w:sz w:val="22"/>
      <w:szCs w:val="22"/>
    </w:rPr>
  </w:style>
  <w:style w:type="character" w:styleId="Hyperlink">
    <w:name w:val="Hyperlink"/>
    <w:basedOn w:val="DefaultParagraphFont"/>
    <w:uiPriority w:val="99"/>
    <w:unhideWhenUsed/>
    <w:rsid w:val="00AB7FB9"/>
    <w:rPr>
      <w:color w:val="0000FF"/>
      <w:u w:val="single"/>
    </w:rPr>
  </w:style>
  <w:style w:type="paragraph" w:styleId="NormalWeb">
    <w:name w:val="Normal (Web)"/>
    <w:basedOn w:val="Normal"/>
    <w:uiPriority w:val="99"/>
    <w:semiHidden/>
    <w:unhideWhenUsed/>
    <w:rsid w:val="00AB7FB9"/>
    <w:pPr>
      <w:spacing w:before="100" w:beforeAutospacing="1" w:after="100" w:afterAutospacing="1"/>
      <w:jc w:val="left"/>
    </w:pPr>
    <w:rPr>
      <w:rFonts w:ascii="Times New Roman" w:eastAsia="Times New Roman" w:hAnsi="Times New Roman"/>
      <w:szCs w:val="24"/>
    </w:rPr>
  </w:style>
  <w:style w:type="character" w:customStyle="1" w:styleId="linkinfo">
    <w:name w:val="link_info"/>
    <w:basedOn w:val="DefaultParagraphFont"/>
    <w:rsid w:val="00AB7FB9"/>
  </w:style>
  <w:style w:type="paragraph" w:styleId="ListParagraph">
    <w:name w:val="List Paragraph"/>
    <w:basedOn w:val="Normal"/>
    <w:uiPriority w:val="34"/>
    <w:rsid w:val="00984EBC"/>
    <w:pPr>
      <w:ind w:left="720"/>
      <w:contextualSpacing/>
    </w:pPr>
  </w:style>
  <w:style w:type="paragraph" w:styleId="TOC5">
    <w:name w:val="toc 5"/>
    <w:basedOn w:val="Normal"/>
    <w:next w:val="Normal"/>
    <w:autoRedefine/>
    <w:uiPriority w:val="39"/>
    <w:unhideWhenUsed/>
    <w:rsid w:val="00716BE5"/>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16BE5"/>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16BE5"/>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16BE5"/>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16BE5"/>
    <w:pPr>
      <w:spacing w:after="100" w:line="276" w:lineRule="auto"/>
      <w:ind w:left="1760"/>
      <w:jc w:val="left"/>
    </w:pPr>
    <w:rPr>
      <w:rFonts w:asciiTheme="minorHAnsi" w:eastAsiaTheme="minorEastAsia" w:hAnsiTheme="minorHAnsi" w:cstheme="minorBidi"/>
      <w:sz w:val="22"/>
      <w:szCs w:val="22"/>
    </w:rPr>
  </w:style>
  <w:style w:type="paragraph" w:customStyle="1" w:styleId="Default">
    <w:name w:val="Default"/>
    <w:rsid w:val="00944E46"/>
    <w:pPr>
      <w:autoSpaceDE w:val="0"/>
      <w:autoSpaceDN w:val="0"/>
      <w:adjustRightInd w:val="0"/>
    </w:pPr>
    <w:rPr>
      <w:rFonts w:ascii="Frutiger LT 55 Roman" w:hAnsi="Frutiger LT 55 Roman" w:cs="Frutiger LT 55 Roman"/>
      <w:color w:val="000000"/>
      <w:sz w:val="24"/>
      <w:szCs w:val="24"/>
    </w:rPr>
  </w:style>
  <w:style w:type="paragraph" w:styleId="FootnoteText">
    <w:name w:val="footnote text"/>
    <w:basedOn w:val="Normal"/>
    <w:link w:val="FootnoteTextChar"/>
    <w:uiPriority w:val="99"/>
    <w:semiHidden/>
    <w:unhideWhenUsed/>
    <w:rsid w:val="00B65802"/>
    <w:rPr>
      <w:sz w:val="20"/>
    </w:rPr>
  </w:style>
  <w:style w:type="character" w:customStyle="1" w:styleId="FootnoteTextChar">
    <w:name w:val="Footnote Text Char"/>
    <w:basedOn w:val="DefaultParagraphFont"/>
    <w:link w:val="FootnoteText"/>
    <w:uiPriority w:val="99"/>
    <w:semiHidden/>
    <w:rsid w:val="00B65802"/>
  </w:style>
  <w:style w:type="character" w:styleId="FootnoteReference">
    <w:name w:val="footnote reference"/>
    <w:basedOn w:val="DefaultParagraphFont"/>
    <w:uiPriority w:val="99"/>
    <w:semiHidden/>
    <w:unhideWhenUsed/>
    <w:rsid w:val="00B65802"/>
    <w:rPr>
      <w:vertAlign w:val="superscript"/>
    </w:rPr>
  </w:style>
  <w:style w:type="character" w:styleId="CommentReference">
    <w:name w:val="annotation reference"/>
    <w:basedOn w:val="DefaultParagraphFont"/>
    <w:uiPriority w:val="99"/>
    <w:semiHidden/>
    <w:unhideWhenUsed/>
    <w:rsid w:val="005B54FD"/>
    <w:rPr>
      <w:sz w:val="16"/>
      <w:szCs w:val="16"/>
    </w:rPr>
  </w:style>
  <w:style w:type="paragraph" w:styleId="CommentText">
    <w:name w:val="annotation text"/>
    <w:basedOn w:val="Normal"/>
    <w:link w:val="CommentTextChar"/>
    <w:uiPriority w:val="99"/>
    <w:semiHidden/>
    <w:unhideWhenUsed/>
    <w:rsid w:val="005B54FD"/>
    <w:rPr>
      <w:sz w:val="20"/>
    </w:rPr>
  </w:style>
  <w:style w:type="character" w:customStyle="1" w:styleId="CommentTextChar">
    <w:name w:val="Comment Text Char"/>
    <w:basedOn w:val="DefaultParagraphFont"/>
    <w:link w:val="CommentText"/>
    <w:uiPriority w:val="99"/>
    <w:semiHidden/>
    <w:rsid w:val="005B54FD"/>
  </w:style>
  <w:style w:type="paragraph" w:styleId="CommentSubject">
    <w:name w:val="annotation subject"/>
    <w:basedOn w:val="CommentText"/>
    <w:next w:val="CommentText"/>
    <w:link w:val="CommentSubjectChar"/>
    <w:uiPriority w:val="99"/>
    <w:semiHidden/>
    <w:unhideWhenUsed/>
    <w:rsid w:val="005B54FD"/>
    <w:rPr>
      <w:b/>
      <w:bCs/>
    </w:rPr>
  </w:style>
  <w:style w:type="character" w:customStyle="1" w:styleId="CommentSubjectChar">
    <w:name w:val="Comment Subject Char"/>
    <w:basedOn w:val="CommentTextChar"/>
    <w:link w:val="CommentSubject"/>
    <w:uiPriority w:val="99"/>
    <w:semiHidden/>
    <w:rsid w:val="005B54FD"/>
    <w:rPr>
      <w:b/>
      <w:bCs/>
    </w:rPr>
  </w:style>
  <w:style w:type="paragraph" w:styleId="EndnoteText">
    <w:name w:val="endnote text"/>
    <w:basedOn w:val="Normal"/>
    <w:link w:val="EndnoteTextChar"/>
    <w:uiPriority w:val="99"/>
    <w:semiHidden/>
    <w:unhideWhenUsed/>
    <w:rsid w:val="00F36CD6"/>
    <w:rPr>
      <w:sz w:val="20"/>
    </w:rPr>
  </w:style>
  <w:style w:type="character" w:customStyle="1" w:styleId="EndnoteTextChar">
    <w:name w:val="Endnote Text Char"/>
    <w:basedOn w:val="DefaultParagraphFont"/>
    <w:link w:val="EndnoteText"/>
    <w:uiPriority w:val="99"/>
    <w:semiHidden/>
    <w:rsid w:val="00F36CD6"/>
  </w:style>
  <w:style w:type="character" w:styleId="EndnoteReference">
    <w:name w:val="endnote reference"/>
    <w:basedOn w:val="DefaultParagraphFont"/>
    <w:uiPriority w:val="99"/>
    <w:semiHidden/>
    <w:unhideWhenUsed/>
    <w:rsid w:val="00F36CD6"/>
    <w:rPr>
      <w:vertAlign w:val="superscript"/>
    </w:rPr>
  </w:style>
  <w:style w:type="table" w:styleId="TableGrid">
    <w:name w:val="Table Grid"/>
    <w:basedOn w:val="TableNormal"/>
    <w:uiPriority w:val="59"/>
    <w:rsid w:val="0044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44A03"/>
    <w:pPr>
      <w:tabs>
        <w:tab w:val="center" w:pos="4680"/>
        <w:tab w:val="right" w:pos="9360"/>
      </w:tabs>
    </w:pPr>
  </w:style>
  <w:style w:type="character" w:customStyle="1" w:styleId="HeaderChar">
    <w:name w:val="Header Char"/>
    <w:basedOn w:val="DefaultParagraphFont"/>
    <w:link w:val="Header"/>
    <w:rsid w:val="00844A03"/>
    <w:rPr>
      <w:sz w:val="24"/>
    </w:rPr>
  </w:style>
  <w:style w:type="paragraph" w:styleId="Footer">
    <w:name w:val="footer"/>
    <w:basedOn w:val="Normal"/>
    <w:link w:val="FooterChar"/>
    <w:uiPriority w:val="99"/>
    <w:unhideWhenUsed/>
    <w:rsid w:val="00844A03"/>
    <w:pPr>
      <w:tabs>
        <w:tab w:val="center" w:pos="4680"/>
        <w:tab w:val="right" w:pos="9360"/>
      </w:tabs>
    </w:pPr>
  </w:style>
  <w:style w:type="character" w:customStyle="1" w:styleId="FooterChar">
    <w:name w:val="Footer Char"/>
    <w:basedOn w:val="DefaultParagraphFont"/>
    <w:link w:val="Footer"/>
    <w:uiPriority w:val="99"/>
    <w:rsid w:val="00844A03"/>
    <w:rPr>
      <w:sz w:val="24"/>
    </w:rPr>
  </w:style>
  <w:style w:type="paragraph" w:customStyle="1" w:styleId="IS-Heading1">
    <w:name w:val="IS - Heading1"/>
    <w:basedOn w:val="03-Chapter2011"/>
    <w:rsid w:val="00947DBF"/>
    <w:pPr>
      <w:pageBreakBefore w:val="0"/>
    </w:pPr>
    <w:rPr>
      <w:b/>
      <w:color w:val="547F20" w:themeColor="accent4" w:themeShade="80"/>
    </w:rPr>
  </w:style>
  <w:style w:type="paragraph" w:customStyle="1" w:styleId="IS-Heading2">
    <w:name w:val="IS - Heading2"/>
    <w:basedOn w:val="03-Chapter2011"/>
    <w:rsid w:val="004A2A65"/>
    <w:pPr>
      <w:pageBreakBefore w:val="0"/>
    </w:pPr>
    <w:rPr>
      <w:sz w:val="48"/>
    </w:rPr>
  </w:style>
  <w:style w:type="paragraph" w:customStyle="1" w:styleId="IS-Heading3">
    <w:name w:val="IS - Heading3"/>
    <w:basedOn w:val="09-Paragraph2011"/>
    <w:rsid w:val="004A2A65"/>
    <w:pPr>
      <w:ind w:left="-1800"/>
    </w:pPr>
    <w:rPr>
      <w:b/>
      <w:color w:val="000000" w:themeColor="text1"/>
      <w:sz w:val="22"/>
    </w:rPr>
  </w:style>
  <w:style w:type="paragraph" w:customStyle="1" w:styleId="IS-Heading4">
    <w:name w:val="IS - Heading4"/>
    <w:basedOn w:val="09-Paragraph2011"/>
    <w:rsid w:val="008035A6"/>
    <w:pPr>
      <w:ind w:left="-1800"/>
    </w:pPr>
  </w:style>
  <w:style w:type="paragraph" w:customStyle="1" w:styleId="IS-Heading5">
    <w:name w:val="IS - Heading5"/>
    <w:basedOn w:val="09-Paragraph2011"/>
    <w:rsid w:val="00427910"/>
    <w:pPr>
      <w:keepNext/>
      <w:pBdr>
        <w:bottom w:val="single" w:sz="12" w:space="1" w:color="auto"/>
      </w:pBdr>
      <w:tabs>
        <w:tab w:val="right" w:pos="8460"/>
      </w:tabs>
      <w:spacing w:before="360"/>
      <w:ind w:left="-1800"/>
    </w:pPr>
    <w:rPr>
      <w:b/>
      <w:color w:val="5A85D7" w:themeColor="accent1"/>
      <w:sz w:val="26"/>
    </w:rPr>
  </w:style>
  <w:style w:type="paragraph" w:customStyle="1" w:styleId="IS-Paragraph">
    <w:name w:val="IS - Paragraph"/>
    <w:basedOn w:val="11-StandardBullet2011"/>
    <w:rsid w:val="00427910"/>
    <w:pPr>
      <w:numPr>
        <w:numId w:val="0"/>
      </w:numPr>
      <w:ind w:left="720"/>
    </w:pPr>
  </w:style>
  <w:style w:type="paragraph" w:customStyle="1" w:styleId="IS-Heading6">
    <w:name w:val="IS - Heading6"/>
    <w:basedOn w:val="06-Subsubissue2011"/>
    <w:rsid w:val="00E959DB"/>
    <w:pPr>
      <w:tabs>
        <w:tab w:val="right" w:pos="8460"/>
      </w:tabs>
      <w:spacing w:before="240"/>
      <w:jc w:val="left"/>
    </w:pPr>
    <w:rPr>
      <w:b/>
      <w:color w:val="547F20" w:themeColor="accent4" w:themeShade="80"/>
      <w:sz w:val="24"/>
      <w:szCs w:val="22"/>
    </w:rPr>
  </w:style>
  <w:style w:type="paragraph" w:customStyle="1" w:styleId="Pa0">
    <w:name w:val="Pa0"/>
    <w:basedOn w:val="Default"/>
    <w:next w:val="Default"/>
    <w:uiPriority w:val="99"/>
    <w:rsid w:val="001300A8"/>
    <w:pPr>
      <w:spacing w:line="241" w:lineRule="atLeast"/>
    </w:pPr>
    <w:rPr>
      <w:rFonts w:ascii="Minion" w:hAnsi="Minion" w:cs="Times New Roman"/>
      <w:color w:val="auto"/>
    </w:rPr>
  </w:style>
  <w:style w:type="character" w:customStyle="1" w:styleId="A3">
    <w:name w:val="A3"/>
    <w:uiPriority w:val="99"/>
    <w:rsid w:val="001300A8"/>
    <w:rPr>
      <w:rFonts w:cs="Minion"/>
      <w:color w:val="7B6954"/>
      <w:sz w:val="28"/>
      <w:szCs w:val="28"/>
    </w:rPr>
  </w:style>
  <w:style w:type="character" w:styleId="FollowedHyperlink">
    <w:name w:val="FollowedHyperlink"/>
    <w:basedOn w:val="DefaultParagraphFont"/>
    <w:uiPriority w:val="99"/>
    <w:semiHidden/>
    <w:unhideWhenUsed/>
    <w:rsid w:val="002E2AFF"/>
    <w:rPr>
      <w:color w:val="83AFB4" w:themeColor="followedHyperlink"/>
      <w:u w:val="single"/>
    </w:rPr>
  </w:style>
  <w:style w:type="table" w:customStyle="1" w:styleId="MediumShading1-Accent12">
    <w:name w:val="Medium Shading 1 - Accent 12"/>
    <w:basedOn w:val="TableNormal"/>
    <w:uiPriority w:val="63"/>
    <w:rsid w:val="001E45C5"/>
    <w:tblPr>
      <w:tblStyleRowBandSize w:val="1"/>
      <w:tblStyleColBandSize w:val="1"/>
      <w:tblBorders>
        <w:top w:val="single" w:sz="8" w:space="0" w:color="83A3E1" w:themeColor="accent1" w:themeTint="BF"/>
        <w:left w:val="single" w:sz="8" w:space="0" w:color="83A3E1" w:themeColor="accent1" w:themeTint="BF"/>
        <w:bottom w:val="single" w:sz="8" w:space="0" w:color="83A3E1" w:themeColor="accent1" w:themeTint="BF"/>
        <w:right w:val="single" w:sz="8" w:space="0" w:color="83A3E1" w:themeColor="accent1" w:themeTint="BF"/>
        <w:insideH w:val="single" w:sz="8" w:space="0" w:color="83A3E1" w:themeColor="accent1" w:themeTint="BF"/>
      </w:tblBorders>
    </w:tblPr>
    <w:tblStylePr w:type="firstRow">
      <w:pPr>
        <w:spacing w:before="0" w:after="0" w:line="240" w:lineRule="auto"/>
      </w:pPr>
      <w:rPr>
        <w:b/>
        <w:bCs/>
        <w:color w:val="FFFFFF" w:themeColor="background1"/>
      </w:rPr>
      <w:tblPr/>
      <w:tcPr>
        <w:tcBorders>
          <w:top w:val="single" w:sz="8" w:space="0" w:color="83A3E1" w:themeColor="accent1" w:themeTint="BF"/>
          <w:left w:val="single" w:sz="8" w:space="0" w:color="83A3E1" w:themeColor="accent1" w:themeTint="BF"/>
          <w:bottom w:val="single" w:sz="8" w:space="0" w:color="83A3E1" w:themeColor="accent1" w:themeTint="BF"/>
          <w:right w:val="single" w:sz="8" w:space="0" w:color="83A3E1" w:themeColor="accent1" w:themeTint="BF"/>
          <w:insideH w:val="nil"/>
          <w:insideV w:val="nil"/>
        </w:tcBorders>
        <w:shd w:val="clear" w:color="auto" w:fill="5A85D7" w:themeFill="accent1"/>
      </w:tcPr>
    </w:tblStylePr>
    <w:tblStylePr w:type="lastRow">
      <w:pPr>
        <w:spacing w:before="0" w:after="0" w:line="240" w:lineRule="auto"/>
      </w:pPr>
      <w:rPr>
        <w:b/>
        <w:bCs/>
      </w:rPr>
      <w:tblPr/>
      <w:tcPr>
        <w:tcBorders>
          <w:top w:val="double" w:sz="6" w:space="0" w:color="83A3E1" w:themeColor="accent1" w:themeTint="BF"/>
          <w:left w:val="single" w:sz="8" w:space="0" w:color="83A3E1" w:themeColor="accent1" w:themeTint="BF"/>
          <w:bottom w:val="single" w:sz="8" w:space="0" w:color="83A3E1" w:themeColor="accent1" w:themeTint="BF"/>
          <w:right w:val="single" w:sz="8" w:space="0" w:color="83A3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0F5" w:themeFill="accent1" w:themeFillTint="3F"/>
      </w:tcPr>
    </w:tblStylePr>
    <w:tblStylePr w:type="band1Horz">
      <w:tblPr/>
      <w:tcPr>
        <w:tcBorders>
          <w:insideH w:val="nil"/>
          <w:insideV w:val="nil"/>
        </w:tcBorders>
        <w:shd w:val="clear" w:color="auto" w:fill="D6E0F5" w:themeFill="accent1" w:themeFillTint="3F"/>
      </w:tcPr>
    </w:tblStylePr>
    <w:tblStylePr w:type="band2Horz">
      <w:tblPr/>
      <w:tcPr>
        <w:tcBorders>
          <w:insideH w:val="nil"/>
          <w:insideV w:val="nil"/>
        </w:tcBorders>
      </w:tcPr>
    </w:tblStylePr>
  </w:style>
  <w:style w:type="paragraph" w:customStyle="1" w:styleId="IS-Heading7">
    <w:name w:val="IS - Heading7"/>
    <w:basedOn w:val="IS-Paragraph"/>
    <w:rsid w:val="008067BB"/>
    <w:pPr>
      <w:tabs>
        <w:tab w:val="right" w:pos="8460"/>
      </w:tabs>
      <w:spacing w:before="240"/>
    </w:pPr>
    <w:rPr>
      <w:b/>
      <w:color w:val="5A85D7" w:themeColor="accent1"/>
    </w:rPr>
  </w:style>
  <w:style w:type="table" w:styleId="MediumShading1-Accent4">
    <w:name w:val="Medium Shading 1 Accent 4"/>
    <w:basedOn w:val="TableNormal"/>
    <w:uiPriority w:val="63"/>
    <w:rsid w:val="00A75443"/>
    <w:tblPr>
      <w:tblStyleRowBandSize w:val="1"/>
      <w:tblStyleColBandSize w:val="1"/>
      <w:tblBorders>
        <w:top w:val="single" w:sz="8" w:space="0" w:color="BBE18C" w:themeColor="accent4" w:themeTint="BF"/>
        <w:left w:val="single" w:sz="8" w:space="0" w:color="BBE18C" w:themeColor="accent4" w:themeTint="BF"/>
        <w:bottom w:val="single" w:sz="8" w:space="0" w:color="BBE18C" w:themeColor="accent4" w:themeTint="BF"/>
        <w:right w:val="single" w:sz="8" w:space="0" w:color="BBE18C" w:themeColor="accent4" w:themeTint="BF"/>
        <w:insideH w:val="single" w:sz="8" w:space="0" w:color="BBE18C" w:themeColor="accent4" w:themeTint="BF"/>
      </w:tblBorders>
    </w:tblPr>
    <w:tblStylePr w:type="firstRow">
      <w:pPr>
        <w:spacing w:before="0" w:after="0" w:line="240" w:lineRule="auto"/>
      </w:pPr>
      <w:rPr>
        <w:b/>
        <w:bCs/>
        <w:color w:val="FFFFFF" w:themeColor="background1"/>
      </w:rPr>
      <w:tblPr/>
      <w:tcPr>
        <w:tcBorders>
          <w:top w:val="single" w:sz="8" w:space="0" w:color="BBE18C" w:themeColor="accent4" w:themeTint="BF"/>
          <w:left w:val="single" w:sz="8" w:space="0" w:color="BBE18C" w:themeColor="accent4" w:themeTint="BF"/>
          <w:bottom w:val="single" w:sz="8" w:space="0" w:color="BBE18C" w:themeColor="accent4" w:themeTint="BF"/>
          <w:right w:val="single" w:sz="8" w:space="0" w:color="BBE18C" w:themeColor="accent4" w:themeTint="BF"/>
          <w:insideH w:val="nil"/>
          <w:insideV w:val="nil"/>
        </w:tcBorders>
        <w:shd w:val="clear" w:color="auto" w:fill="A5D867" w:themeFill="accent4"/>
      </w:tcPr>
    </w:tblStylePr>
    <w:tblStylePr w:type="lastRow">
      <w:pPr>
        <w:spacing w:before="0" w:after="0" w:line="240" w:lineRule="auto"/>
      </w:pPr>
      <w:rPr>
        <w:b/>
        <w:bCs/>
      </w:rPr>
      <w:tblPr/>
      <w:tcPr>
        <w:tcBorders>
          <w:top w:val="double" w:sz="6" w:space="0" w:color="BBE18C" w:themeColor="accent4" w:themeTint="BF"/>
          <w:left w:val="single" w:sz="8" w:space="0" w:color="BBE18C" w:themeColor="accent4" w:themeTint="BF"/>
          <w:bottom w:val="single" w:sz="8" w:space="0" w:color="BBE18C" w:themeColor="accent4" w:themeTint="BF"/>
          <w:right w:val="single" w:sz="8" w:space="0" w:color="BBE1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F5D9" w:themeFill="accent4" w:themeFillTint="3F"/>
      </w:tcPr>
    </w:tblStylePr>
    <w:tblStylePr w:type="band1Horz">
      <w:tblPr/>
      <w:tcPr>
        <w:tcBorders>
          <w:insideH w:val="nil"/>
          <w:insideV w:val="nil"/>
        </w:tcBorders>
        <w:shd w:val="clear" w:color="auto" w:fill="E8F5D9"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07351"/>
    <w:tblPr>
      <w:tblStyleRowBandSize w:val="1"/>
      <w:tblStyleColBandSize w:val="1"/>
      <w:tblBorders>
        <w:top w:val="single" w:sz="8" w:space="0" w:color="FDD29F" w:themeColor="accent3" w:themeTint="BF"/>
        <w:left w:val="single" w:sz="8" w:space="0" w:color="FDD29F" w:themeColor="accent3" w:themeTint="BF"/>
        <w:bottom w:val="single" w:sz="8" w:space="0" w:color="FDD29F" w:themeColor="accent3" w:themeTint="BF"/>
        <w:right w:val="single" w:sz="8" w:space="0" w:color="FDD29F" w:themeColor="accent3" w:themeTint="BF"/>
        <w:insideH w:val="single" w:sz="8" w:space="0" w:color="FDD29F" w:themeColor="accent3" w:themeTint="BF"/>
      </w:tblBorders>
    </w:tblPr>
    <w:tblStylePr w:type="firstRow">
      <w:pPr>
        <w:spacing w:before="0" w:after="0" w:line="240" w:lineRule="auto"/>
      </w:pPr>
      <w:rPr>
        <w:b/>
        <w:bCs/>
        <w:color w:val="FFFFFF" w:themeColor="background1"/>
      </w:rPr>
      <w:tblPr/>
      <w:tcPr>
        <w:tcBorders>
          <w:top w:val="single" w:sz="8" w:space="0" w:color="FDD29F" w:themeColor="accent3" w:themeTint="BF"/>
          <w:left w:val="single" w:sz="8" w:space="0" w:color="FDD29F" w:themeColor="accent3" w:themeTint="BF"/>
          <w:bottom w:val="single" w:sz="8" w:space="0" w:color="FDD29F" w:themeColor="accent3" w:themeTint="BF"/>
          <w:right w:val="single" w:sz="8" w:space="0" w:color="FDD29F" w:themeColor="accent3" w:themeTint="BF"/>
          <w:insideH w:val="nil"/>
          <w:insideV w:val="nil"/>
        </w:tcBorders>
        <w:shd w:val="clear" w:color="auto" w:fill="FDC480" w:themeFill="accent3"/>
      </w:tcPr>
    </w:tblStylePr>
    <w:tblStylePr w:type="lastRow">
      <w:pPr>
        <w:spacing w:before="0" w:after="0" w:line="240" w:lineRule="auto"/>
      </w:pPr>
      <w:rPr>
        <w:b/>
        <w:bCs/>
      </w:rPr>
      <w:tblPr/>
      <w:tcPr>
        <w:tcBorders>
          <w:top w:val="double" w:sz="6" w:space="0" w:color="FDD29F" w:themeColor="accent3" w:themeTint="BF"/>
          <w:left w:val="single" w:sz="8" w:space="0" w:color="FDD29F" w:themeColor="accent3" w:themeTint="BF"/>
          <w:bottom w:val="single" w:sz="8" w:space="0" w:color="FDD29F" w:themeColor="accent3" w:themeTint="BF"/>
          <w:right w:val="single" w:sz="8" w:space="0" w:color="FDD2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F0DF" w:themeFill="accent3" w:themeFillTint="3F"/>
      </w:tcPr>
    </w:tblStylePr>
    <w:tblStylePr w:type="band1Horz">
      <w:tblPr/>
      <w:tcPr>
        <w:tcBorders>
          <w:insideH w:val="nil"/>
          <w:insideV w:val="nil"/>
        </w:tcBorders>
        <w:shd w:val="clear" w:color="auto" w:fill="FEF0DF" w:themeFill="accent3" w:themeFillTint="3F"/>
      </w:tcPr>
    </w:tblStylePr>
    <w:tblStylePr w:type="band2Horz">
      <w:tblPr/>
      <w:tcPr>
        <w:tcBorders>
          <w:insideH w:val="nil"/>
          <w:insideV w:val="nil"/>
        </w:tcBorders>
      </w:tcPr>
    </w:tblStylePr>
  </w:style>
  <w:style w:type="table" w:styleId="MediumList2-Accent4">
    <w:name w:val="Medium List 2 Accent 4"/>
    <w:basedOn w:val="TableNormal"/>
    <w:uiPriority w:val="66"/>
    <w:rsid w:val="00507351"/>
    <w:rPr>
      <w:rFonts w:asciiTheme="majorHAnsi" w:eastAsiaTheme="majorEastAsia" w:hAnsiTheme="majorHAnsi" w:cstheme="majorBidi"/>
      <w:color w:val="000000" w:themeColor="text1"/>
    </w:rPr>
    <w:tblPr>
      <w:tblStyleRowBandSize w:val="1"/>
      <w:tblStyleColBandSize w:val="1"/>
      <w:tblBorders>
        <w:top w:val="single" w:sz="8" w:space="0" w:color="A5D867" w:themeColor="accent4"/>
        <w:left w:val="single" w:sz="8" w:space="0" w:color="A5D867" w:themeColor="accent4"/>
        <w:bottom w:val="single" w:sz="8" w:space="0" w:color="A5D867" w:themeColor="accent4"/>
        <w:right w:val="single" w:sz="8" w:space="0" w:color="A5D867" w:themeColor="accent4"/>
      </w:tblBorders>
    </w:tblPr>
    <w:tblStylePr w:type="firstRow">
      <w:rPr>
        <w:sz w:val="24"/>
        <w:szCs w:val="24"/>
      </w:rPr>
      <w:tblPr/>
      <w:tcPr>
        <w:tcBorders>
          <w:top w:val="nil"/>
          <w:left w:val="nil"/>
          <w:bottom w:val="single" w:sz="24" w:space="0" w:color="A5D867" w:themeColor="accent4"/>
          <w:right w:val="nil"/>
          <w:insideH w:val="nil"/>
          <w:insideV w:val="nil"/>
        </w:tcBorders>
        <w:shd w:val="clear" w:color="auto" w:fill="FFFFFF" w:themeFill="background1"/>
      </w:tcPr>
    </w:tblStylePr>
    <w:tblStylePr w:type="lastRow">
      <w:tblPr/>
      <w:tcPr>
        <w:tcBorders>
          <w:top w:val="single" w:sz="8" w:space="0" w:color="A5D86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D867" w:themeColor="accent4"/>
          <w:insideH w:val="nil"/>
          <w:insideV w:val="nil"/>
        </w:tcBorders>
        <w:shd w:val="clear" w:color="auto" w:fill="FFFFFF" w:themeFill="background1"/>
      </w:tcPr>
    </w:tblStylePr>
    <w:tblStylePr w:type="lastCol">
      <w:tblPr/>
      <w:tcPr>
        <w:tcBorders>
          <w:top w:val="nil"/>
          <w:left w:val="single" w:sz="8" w:space="0" w:color="A5D86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5D9" w:themeFill="accent4" w:themeFillTint="3F"/>
      </w:tcPr>
    </w:tblStylePr>
    <w:tblStylePr w:type="band1Horz">
      <w:tblPr/>
      <w:tcPr>
        <w:tcBorders>
          <w:top w:val="nil"/>
          <w:bottom w:val="nil"/>
          <w:insideH w:val="nil"/>
          <w:insideV w:val="nil"/>
        </w:tcBorders>
        <w:shd w:val="clear" w:color="auto" w:fill="E8F5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07351"/>
    <w:rPr>
      <w:rFonts w:asciiTheme="majorHAnsi" w:eastAsiaTheme="majorEastAsia" w:hAnsiTheme="majorHAnsi" w:cstheme="majorBidi"/>
      <w:color w:val="000000" w:themeColor="text1"/>
    </w:rPr>
    <w:tblPr>
      <w:tblStyleRowBandSize w:val="1"/>
      <w:tblStyleColBandSize w:val="1"/>
      <w:tblBorders>
        <w:top w:val="single" w:sz="8" w:space="0" w:color="5A85D7" w:themeColor="accent1"/>
        <w:left w:val="single" w:sz="8" w:space="0" w:color="5A85D7" w:themeColor="accent1"/>
        <w:bottom w:val="single" w:sz="8" w:space="0" w:color="5A85D7" w:themeColor="accent1"/>
        <w:right w:val="single" w:sz="8" w:space="0" w:color="5A85D7" w:themeColor="accent1"/>
      </w:tblBorders>
    </w:tblPr>
    <w:tblStylePr w:type="firstRow">
      <w:rPr>
        <w:sz w:val="24"/>
        <w:szCs w:val="24"/>
      </w:rPr>
      <w:tblPr/>
      <w:tcPr>
        <w:tcBorders>
          <w:top w:val="nil"/>
          <w:left w:val="nil"/>
          <w:bottom w:val="single" w:sz="24" w:space="0" w:color="5A85D7" w:themeColor="accent1"/>
          <w:right w:val="nil"/>
          <w:insideH w:val="nil"/>
          <w:insideV w:val="nil"/>
        </w:tcBorders>
        <w:shd w:val="clear" w:color="auto" w:fill="FFFFFF" w:themeFill="background1"/>
      </w:tcPr>
    </w:tblStylePr>
    <w:tblStylePr w:type="lastRow">
      <w:tblPr/>
      <w:tcPr>
        <w:tcBorders>
          <w:top w:val="single" w:sz="8" w:space="0" w:color="5A85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85D7" w:themeColor="accent1"/>
          <w:insideH w:val="nil"/>
          <w:insideV w:val="nil"/>
        </w:tcBorders>
        <w:shd w:val="clear" w:color="auto" w:fill="FFFFFF" w:themeFill="background1"/>
      </w:tcPr>
    </w:tblStylePr>
    <w:tblStylePr w:type="lastCol">
      <w:tblPr/>
      <w:tcPr>
        <w:tcBorders>
          <w:top w:val="nil"/>
          <w:left w:val="single" w:sz="8" w:space="0" w:color="5A85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0F5" w:themeFill="accent1" w:themeFillTint="3F"/>
      </w:tcPr>
    </w:tblStylePr>
    <w:tblStylePr w:type="band1Horz">
      <w:tblPr/>
      <w:tcPr>
        <w:tcBorders>
          <w:top w:val="nil"/>
          <w:bottom w:val="nil"/>
          <w:insideH w:val="nil"/>
          <w:insideV w:val="nil"/>
        </w:tcBorders>
        <w:shd w:val="clear" w:color="auto" w:fill="D6E0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11">
    <w:name w:val="Light Shading - Accent 11"/>
    <w:basedOn w:val="TableNormal"/>
    <w:uiPriority w:val="60"/>
    <w:rsid w:val="00507351"/>
    <w:rPr>
      <w:color w:val="2C5CB7" w:themeColor="accent1" w:themeShade="BF"/>
    </w:rPr>
    <w:tblPr>
      <w:tblStyleRowBandSize w:val="1"/>
      <w:tblStyleColBandSize w:val="1"/>
      <w:tblBorders>
        <w:top w:val="single" w:sz="8" w:space="0" w:color="5A85D7" w:themeColor="accent1"/>
        <w:bottom w:val="single" w:sz="8" w:space="0" w:color="5A85D7" w:themeColor="accent1"/>
      </w:tblBorders>
    </w:tblPr>
    <w:tblStylePr w:type="firstRow">
      <w:pPr>
        <w:spacing w:before="0" w:after="0" w:line="240" w:lineRule="auto"/>
      </w:pPr>
      <w:rPr>
        <w:b/>
        <w:bCs/>
      </w:rPr>
      <w:tblPr/>
      <w:tcPr>
        <w:tcBorders>
          <w:top w:val="single" w:sz="8" w:space="0" w:color="5A85D7" w:themeColor="accent1"/>
          <w:left w:val="nil"/>
          <w:bottom w:val="single" w:sz="8" w:space="0" w:color="5A85D7" w:themeColor="accent1"/>
          <w:right w:val="nil"/>
          <w:insideH w:val="nil"/>
          <w:insideV w:val="nil"/>
        </w:tcBorders>
      </w:tcPr>
    </w:tblStylePr>
    <w:tblStylePr w:type="lastRow">
      <w:pPr>
        <w:spacing w:before="0" w:after="0" w:line="240" w:lineRule="auto"/>
      </w:pPr>
      <w:rPr>
        <w:b/>
        <w:bCs/>
      </w:rPr>
      <w:tblPr/>
      <w:tcPr>
        <w:tcBorders>
          <w:top w:val="single" w:sz="8" w:space="0" w:color="5A85D7" w:themeColor="accent1"/>
          <w:left w:val="nil"/>
          <w:bottom w:val="single" w:sz="8" w:space="0" w:color="5A85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0F5" w:themeFill="accent1" w:themeFillTint="3F"/>
      </w:tcPr>
    </w:tblStylePr>
    <w:tblStylePr w:type="band1Horz">
      <w:tblPr/>
      <w:tcPr>
        <w:tcBorders>
          <w:left w:val="nil"/>
          <w:right w:val="nil"/>
          <w:insideH w:val="nil"/>
          <w:insideV w:val="nil"/>
        </w:tcBorders>
        <w:shd w:val="clear" w:color="auto" w:fill="D6E0F5" w:themeFill="accent1" w:themeFillTint="3F"/>
      </w:tcPr>
    </w:tblStylePr>
  </w:style>
  <w:style w:type="table" w:customStyle="1" w:styleId="LightList-Accent12">
    <w:name w:val="Light List - Accent 12"/>
    <w:basedOn w:val="TableNormal"/>
    <w:uiPriority w:val="61"/>
    <w:rsid w:val="00507351"/>
    <w:tblPr>
      <w:tblStyleRowBandSize w:val="1"/>
      <w:tblStyleColBandSize w:val="1"/>
      <w:tblBorders>
        <w:top w:val="single" w:sz="8" w:space="0" w:color="5A85D7" w:themeColor="accent1"/>
        <w:left w:val="single" w:sz="8" w:space="0" w:color="5A85D7" w:themeColor="accent1"/>
        <w:bottom w:val="single" w:sz="8" w:space="0" w:color="5A85D7" w:themeColor="accent1"/>
        <w:right w:val="single" w:sz="8" w:space="0" w:color="5A85D7" w:themeColor="accent1"/>
      </w:tblBorders>
    </w:tblPr>
    <w:tblStylePr w:type="firstRow">
      <w:pPr>
        <w:spacing w:before="0" w:after="0" w:line="240" w:lineRule="auto"/>
      </w:pPr>
      <w:rPr>
        <w:b/>
        <w:bCs/>
        <w:color w:val="FFFFFF" w:themeColor="background1"/>
      </w:rPr>
      <w:tblPr/>
      <w:tcPr>
        <w:shd w:val="clear" w:color="auto" w:fill="5A85D7" w:themeFill="accent1"/>
      </w:tcPr>
    </w:tblStylePr>
    <w:tblStylePr w:type="lastRow">
      <w:pPr>
        <w:spacing w:before="0" w:after="0" w:line="240" w:lineRule="auto"/>
      </w:pPr>
      <w:rPr>
        <w:b/>
        <w:bCs/>
      </w:rPr>
      <w:tblPr/>
      <w:tcPr>
        <w:tcBorders>
          <w:top w:val="double" w:sz="6" w:space="0" w:color="5A85D7" w:themeColor="accent1"/>
          <w:left w:val="single" w:sz="8" w:space="0" w:color="5A85D7" w:themeColor="accent1"/>
          <w:bottom w:val="single" w:sz="8" w:space="0" w:color="5A85D7" w:themeColor="accent1"/>
          <w:right w:val="single" w:sz="8" w:space="0" w:color="5A85D7" w:themeColor="accent1"/>
        </w:tcBorders>
      </w:tcPr>
    </w:tblStylePr>
    <w:tblStylePr w:type="firstCol">
      <w:rPr>
        <w:b/>
        <w:bCs/>
      </w:rPr>
    </w:tblStylePr>
    <w:tblStylePr w:type="lastCol">
      <w:rPr>
        <w:b/>
        <w:bCs/>
      </w:rPr>
    </w:tblStylePr>
    <w:tblStylePr w:type="band1Vert">
      <w:tblPr/>
      <w:tcPr>
        <w:tcBorders>
          <w:top w:val="single" w:sz="8" w:space="0" w:color="5A85D7" w:themeColor="accent1"/>
          <w:left w:val="single" w:sz="8" w:space="0" w:color="5A85D7" w:themeColor="accent1"/>
          <w:bottom w:val="single" w:sz="8" w:space="0" w:color="5A85D7" w:themeColor="accent1"/>
          <w:right w:val="single" w:sz="8" w:space="0" w:color="5A85D7" w:themeColor="accent1"/>
        </w:tcBorders>
      </w:tcPr>
    </w:tblStylePr>
    <w:tblStylePr w:type="band1Horz">
      <w:tblPr/>
      <w:tcPr>
        <w:tcBorders>
          <w:top w:val="single" w:sz="8" w:space="0" w:color="5A85D7" w:themeColor="accent1"/>
          <w:left w:val="single" w:sz="8" w:space="0" w:color="5A85D7" w:themeColor="accent1"/>
          <w:bottom w:val="single" w:sz="8" w:space="0" w:color="5A85D7" w:themeColor="accent1"/>
          <w:right w:val="single" w:sz="8" w:space="0" w:color="5A85D7" w:themeColor="accent1"/>
        </w:tcBorders>
      </w:tcPr>
    </w:tblStylePr>
  </w:style>
  <w:style w:type="table" w:styleId="MediumShading1-Accent1">
    <w:name w:val="Medium Shading 1 Accent 1"/>
    <w:basedOn w:val="TableNormal"/>
    <w:uiPriority w:val="63"/>
    <w:rsid w:val="007B116C"/>
    <w:tblPr>
      <w:tblStyleRowBandSize w:val="1"/>
      <w:tblStyleColBandSize w:val="1"/>
      <w:tblBorders>
        <w:top w:val="single" w:sz="8" w:space="0" w:color="83A3E1" w:themeColor="accent1" w:themeTint="BF"/>
        <w:left w:val="single" w:sz="8" w:space="0" w:color="83A3E1" w:themeColor="accent1" w:themeTint="BF"/>
        <w:bottom w:val="single" w:sz="8" w:space="0" w:color="83A3E1" w:themeColor="accent1" w:themeTint="BF"/>
        <w:right w:val="single" w:sz="8" w:space="0" w:color="83A3E1" w:themeColor="accent1" w:themeTint="BF"/>
        <w:insideH w:val="single" w:sz="8" w:space="0" w:color="83A3E1" w:themeColor="accent1" w:themeTint="BF"/>
      </w:tblBorders>
    </w:tblPr>
    <w:tblStylePr w:type="firstRow">
      <w:pPr>
        <w:spacing w:before="0" w:after="0" w:line="240" w:lineRule="auto"/>
      </w:pPr>
      <w:rPr>
        <w:b/>
        <w:bCs/>
        <w:color w:val="FFFFFF" w:themeColor="background1"/>
      </w:rPr>
      <w:tblPr/>
      <w:tcPr>
        <w:tcBorders>
          <w:top w:val="single" w:sz="8" w:space="0" w:color="83A3E1" w:themeColor="accent1" w:themeTint="BF"/>
          <w:left w:val="single" w:sz="8" w:space="0" w:color="83A3E1" w:themeColor="accent1" w:themeTint="BF"/>
          <w:bottom w:val="single" w:sz="8" w:space="0" w:color="83A3E1" w:themeColor="accent1" w:themeTint="BF"/>
          <w:right w:val="single" w:sz="8" w:space="0" w:color="83A3E1" w:themeColor="accent1" w:themeTint="BF"/>
          <w:insideH w:val="nil"/>
          <w:insideV w:val="nil"/>
        </w:tcBorders>
        <w:shd w:val="clear" w:color="auto" w:fill="5A85D7" w:themeFill="accent1"/>
      </w:tcPr>
    </w:tblStylePr>
    <w:tblStylePr w:type="lastRow">
      <w:pPr>
        <w:spacing w:before="0" w:after="0" w:line="240" w:lineRule="auto"/>
      </w:pPr>
      <w:rPr>
        <w:b/>
        <w:bCs/>
      </w:rPr>
      <w:tblPr/>
      <w:tcPr>
        <w:tcBorders>
          <w:top w:val="double" w:sz="6" w:space="0" w:color="83A3E1" w:themeColor="accent1" w:themeTint="BF"/>
          <w:left w:val="single" w:sz="8" w:space="0" w:color="83A3E1" w:themeColor="accent1" w:themeTint="BF"/>
          <w:bottom w:val="single" w:sz="8" w:space="0" w:color="83A3E1" w:themeColor="accent1" w:themeTint="BF"/>
          <w:right w:val="single" w:sz="8" w:space="0" w:color="83A3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0F5" w:themeFill="accent1" w:themeFillTint="3F"/>
      </w:tcPr>
    </w:tblStylePr>
    <w:tblStylePr w:type="band1Horz">
      <w:tblPr/>
      <w:tcPr>
        <w:tcBorders>
          <w:insideH w:val="nil"/>
          <w:insideV w:val="nil"/>
        </w:tcBorders>
        <w:shd w:val="clear" w:color="auto" w:fill="D6E0F5" w:themeFill="accent1" w:themeFillTint="3F"/>
      </w:tcPr>
    </w:tblStylePr>
    <w:tblStylePr w:type="band2Horz">
      <w:tblPr/>
      <w:tcPr>
        <w:tcBorders>
          <w:insideH w:val="nil"/>
          <w:insideV w:val="nil"/>
        </w:tcBorders>
      </w:tcPr>
    </w:tblStylePr>
  </w:style>
  <w:style w:type="table" w:styleId="LightList">
    <w:name w:val="Light List"/>
    <w:basedOn w:val="TableNormal"/>
    <w:uiPriority w:val="61"/>
    <w:rsid w:val="00F976F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60637">
      <w:bodyDiv w:val="1"/>
      <w:marLeft w:val="0"/>
      <w:marRight w:val="0"/>
      <w:marTop w:val="0"/>
      <w:marBottom w:val="0"/>
      <w:divBdr>
        <w:top w:val="none" w:sz="0" w:space="0" w:color="auto"/>
        <w:left w:val="none" w:sz="0" w:space="0" w:color="auto"/>
        <w:bottom w:val="none" w:sz="0" w:space="0" w:color="auto"/>
        <w:right w:val="none" w:sz="0" w:space="0" w:color="auto"/>
      </w:divBdr>
    </w:div>
    <w:div w:id="107042005">
      <w:bodyDiv w:val="1"/>
      <w:marLeft w:val="0"/>
      <w:marRight w:val="0"/>
      <w:marTop w:val="0"/>
      <w:marBottom w:val="0"/>
      <w:divBdr>
        <w:top w:val="none" w:sz="0" w:space="0" w:color="auto"/>
        <w:left w:val="none" w:sz="0" w:space="0" w:color="auto"/>
        <w:bottom w:val="none" w:sz="0" w:space="0" w:color="auto"/>
        <w:right w:val="none" w:sz="0" w:space="0" w:color="auto"/>
      </w:divBdr>
      <w:divsChild>
        <w:div w:id="807281905">
          <w:marLeft w:val="101"/>
          <w:marRight w:val="0"/>
          <w:marTop w:val="0"/>
          <w:marBottom w:val="0"/>
          <w:divBdr>
            <w:top w:val="none" w:sz="0" w:space="0" w:color="auto"/>
            <w:left w:val="none" w:sz="0" w:space="0" w:color="auto"/>
            <w:bottom w:val="none" w:sz="0" w:space="0" w:color="auto"/>
            <w:right w:val="none" w:sz="0" w:space="0" w:color="auto"/>
          </w:divBdr>
        </w:div>
        <w:div w:id="1217863425">
          <w:marLeft w:val="101"/>
          <w:marRight w:val="0"/>
          <w:marTop w:val="0"/>
          <w:marBottom w:val="0"/>
          <w:divBdr>
            <w:top w:val="none" w:sz="0" w:space="0" w:color="auto"/>
            <w:left w:val="none" w:sz="0" w:space="0" w:color="auto"/>
            <w:bottom w:val="none" w:sz="0" w:space="0" w:color="auto"/>
            <w:right w:val="none" w:sz="0" w:space="0" w:color="auto"/>
          </w:divBdr>
        </w:div>
      </w:divsChild>
    </w:div>
    <w:div w:id="121925831">
      <w:bodyDiv w:val="1"/>
      <w:marLeft w:val="0"/>
      <w:marRight w:val="0"/>
      <w:marTop w:val="0"/>
      <w:marBottom w:val="0"/>
      <w:divBdr>
        <w:top w:val="none" w:sz="0" w:space="0" w:color="auto"/>
        <w:left w:val="none" w:sz="0" w:space="0" w:color="auto"/>
        <w:bottom w:val="none" w:sz="0" w:space="0" w:color="auto"/>
        <w:right w:val="none" w:sz="0" w:space="0" w:color="auto"/>
      </w:divBdr>
      <w:divsChild>
        <w:div w:id="732043039">
          <w:marLeft w:val="0"/>
          <w:marRight w:val="0"/>
          <w:marTop w:val="0"/>
          <w:marBottom w:val="0"/>
          <w:divBdr>
            <w:top w:val="none" w:sz="0" w:space="0" w:color="auto"/>
            <w:left w:val="none" w:sz="0" w:space="0" w:color="auto"/>
            <w:bottom w:val="none" w:sz="0" w:space="0" w:color="auto"/>
            <w:right w:val="none" w:sz="0" w:space="0" w:color="auto"/>
          </w:divBdr>
          <w:divsChild>
            <w:div w:id="18282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3650">
      <w:bodyDiv w:val="1"/>
      <w:marLeft w:val="0"/>
      <w:marRight w:val="0"/>
      <w:marTop w:val="0"/>
      <w:marBottom w:val="0"/>
      <w:divBdr>
        <w:top w:val="none" w:sz="0" w:space="0" w:color="auto"/>
        <w:left w:val="none" w:sz="0" w:space="0" w:color="auto"/>
        <w:bottom w:val="none" w:sz="0" w:space="0" w:color="auto"/>
        <w:right w:val="none" w:sz="0" w:space="0" w:color="auto"/>
      </w:divBdr>
      <w:divsChild>
        <w:div w:id="311521269">
          <w:marLeft w:val="101"/>
          <w:marRight w:val="0"/>
          <w:marTop w:val="0"/>
          <w:marBottom w:val="0"/>
          <w:divBdr>
            <w:top w:val="none" w:sz="0" w:space="0" w:color="auto"/>
            <w:left w:val="none" w:sz="0" w:space="0" w:color="auto"/>
            <w:bottom w:val="none" w:sz="0" w:space="0" w:color="auto"/>
            <w:right w:val="none" w:sz="0" w:space="0" w:color="auto"/>
          </w:divBdr>
        </w:div>
        <w:div w:id="533419252">
          <w:marLeft w:val="101"/>
          <w:marRight w:val="0"/>
          <w:marTop w:val="0"/>
          <w:marBottom w:val="0"/>
          <w:divBdr>
            <w:top w:val="none" w:sz="0" w:space="0" w:color="auto"/>
            <w:left w:val="none" w:sz="0" w:space="0" w:color="auto"/>
            <w:bottom w:val="none" w:sz="0" w:space="0" w:color="auto"/>
            <w:right w:val="none" w:sz="0" w:space="0" w:color="auto"/>
          </w:divBdr>
        </w:div>
        <w:div w:id="651719156">
          <w:marLeft w:val="101"/>
          <w:marRight w:val="0"/>
          <w:marTop w:val="0"/>
          <w:marBottom w:val="0"/>
          <w:divBdr>
            <w:top w:val="none" w:sz="0" w:space="0" w:color="auto"/>
            <w:left w:val="none" w:sz="0" w:space="0" w:color="auto"/>
            <w:bottom w:val="none" w:sz="0" w:space="0" w:color="auto"/>
            <w:right w:val="none" w:sz="0" w:space="0" w:color="auto"/>
          </w:divBdr>
        </w:div>
        <w:div w:id="1000542642">
          <w:marLeft w:val="101"/>
          <w:marRight w:val="0"/>
          <w:marTop w:val="0"/>
          <w:marBottom w:val="0"/>
          <w:divBdr>
            <w:top w:val="none" w:sz="0" w:space="0" w:color="auto"/>
            <w:left w:val="none" w:sz="0" w:space="0" w:color="auto"/>
            <w:bottom w:val="none" w:sz="0" w:space="0" w:color="auto"/>
            <w:right w:val="none" w:sz="0" w:space="0" w:color="auto"/>
          </w:divBdr>
        </w:div>
        <w:div w:id="1094129171">
          <w:marLeft w:val="101"/>
          <w:marRight w:val="0"/>
          <w:marTop w:val="0"/>
          <w:marBottom w:val="0"/>
          <w:divBdr>
            <w:top w:val="none" w:sz="0" w:space="0" w:color="auto"/>
            <w:left w:val="none" w:sz="0" w:space="0" w:color="auto"/>
            <w:bottom w:val="none" w:sz="0" w:space="0" w:color="auto"/>
            <w:right w:val="none" w:sz="0" w:space="0" w:color="auto"/>
          </w:divBdr>
        </w:div>
        <w:div w:id="1177888291">
          <w:marLeft w:val="101"/>
          <w:marRight w:val="0"/>
          <w:marTop w:val="0"/>
          <w:marBottom w:val="0"/>
          <w:divBdr>
            <w:top w:val="none" w:sz="0" w:space="0" w:color="auto"/>
            <w:left w:val="none" w:sz="0" w:space="0" w:color="auto"/>
            <w:bottom w:val="none" w:sz="0" w:space="0" w:color="auto"/>
            <w:right w:val="none" w:sz="0" w:space="0" w:color="auto"/>
          </w:divBdr>
        </w:div>
        <w:div w:id="1929192188">
          <w:marLeft w:val="101"/>
          <w:marRight w:val="0"/>
          <w:marTop w:val="0"/>
          <w:marBottom w:val="0"/>
          <w:divBdr>
            <w:top w:val="none" w:sz="0" w:space="0" w:color="auto"/>
            <w:left w:val="none" w:sz="0" w:space="0" w:color="auto"/>
            <w:bottom w:val="none" w:sz="0" w:space="0" w:color="auto"/>
            <w:right w:val="none" w:sz="0" w:space="0" w:color="auto"/>
          </w:divBdr>
        </w:div>
        <w:div w:id="1973903450">
          <w:marLeft w:val="101"/>
          <w:marRight w:val="0"/>
          <w:marTop w:val="0"/>
          <w:marBottom w:val="0"/>
          <w:divBdr>
            <w:top w:val="none" w:sz="0" w:space="0" w:color="auto"/>
            <w:left w:val="none" w:sz="0" w:space="0" w:color="auto"/>
            <w:bottom w:val="none" w:sz="0" w:space="0" w:color="auto"/>
            <w:right w:val="none" w:sz="0" w:space="0" w:color="auto"/>
          </w:divBdr>
        </w:div>
      </w:divsChild>
    </w:div>
    <w:div w:id="352152424">
      <w:bodyDiv w:val="1"/>
      <w:marLeft w:val="3"/>
      <w:marRight w:val="3"/>
      <w:marTop w:val="3"/>
      <w:marBottom w:val="3"/>
      <w:divBdr>
        <w:top w:val="none" w:sz="0" w:space="0" w:color="auto"/>
        <w:left w:val="none" w:sz="0" w:space="0" w:color="auto"/>
        <w:bottom w:val="none" w:sz="0" w:space="0" w:color="auto"/>
        <w:right w:val="none" w:sz="0" w:space="0" w:color="auto"/>
      </w:divBdr>
      <w:divsChild>
        <w:div w:id="371000077">
          <w:marLeft w:val="0"/>
          <w:marRight w:val="0"/>
          <w:marTop w:val="0"/>
          <w:marBottom w:val="0"/>
          <w:divBdr>
            <w:top w:val="none" w:sz="0" w:space="0" w:color="auto"/>
            <w:left w:val="none" w:sz="0" w:space="0" w:color="auto"/>
            <w:bottom w:val="none" w:sz="0" w:space="0" w:color="auto"/>
            <w:right w:val="none" w:sz="0" w:space="0" w:color="auto"/>
          </w:divBdr>
          <w:divsChild>
            <w:div w:id="1656451054">
              <w:marLeft w:val="0"/>
              <w:marRight w:val="0"/>
              <w:marTop w:val="0"/>
              <w:marBottom w:val="0"/>
              <w:divBdr>
                <w:top w:val="none" w:sz="0" w:space="0" w:color="auto"/>
                <w:left w:val="none" w:sz="0" w:space="0" w:color="auto"/>
                <w:bottom w:val="none" w:sz="0" w:space="0" w:color="auto"/>
                <w:right w:val="none" w:sz="0" w:space="0" w:color="auto"/>
              </w:divBdr>
              <w:divsChild>
                <w:div w:id="1939872939">
                  <w:marLeft w:val="0"/>
                  <w:marRight w:val="0"/>
                  <w:marTop w:val="0"/>
                  <w:marBottom w:val="160"/>
                  <w:divBdr>
                    <w:top w:val="none" w:sz="0" w:space="0" w:color="auto"/>
                    <w:left w:val="none" w:sz="0" w:space="0" w:color="auto"/>
                    <w:bottom w:val="none" w:sz="0" w:space="0" w:color="auto"/>
                    <w:right w:val="none" w:sz="0" w:space="0" w:color="auto"/>
                  </w:divBdr>
                  <w:divsChild>
                    <w:div w:id="1596089507">
                      <w:marLeft w:val="0"/>
                      <w:marRight w:val="0"/>
                      <w:marTop w:val="0"/>
                      <w:marBottom w:val="0"/>
                      <w:divBdr>
                        <w:top w:val="none" w:sz="0" w:space="0" w:color="auto"/>
                        <w:left w:val="none" w:sz="0" w:space="0" w:color="auto"/>
                        <w:bottom w:val="none" w:sz="0" w:space="0" w:color="auto"/>
                        <w:right w:val="none" w:sz="0" w:space="0" w:color="auto"/>
                      </w:divBdr>
                      <w:divsChild>
                        <w:div w:id="1953592464">
                          <w:marLeft w:val="0"/>
                          <w:marRight w:val="0"/>
                          <w:marTop w:val="0"/>
                          <w:marBottom w:val="0"/>
                          <w:divBdr>
                            <w:top w:val="none" w:sz="0" w:space="0" w:color="auto"/>
                            <w:left w:val="none" w:sz="0" w:space="0" w:color="auto"/>
                            <w:bottom w:val="none" w:sz="0" w:space="0" w:color="auto"/>
                            <w:right w:val="none" w:sz="0" w:space="0" w:color="auto"/>
                          </w:divBdr>
                          <w:divsChild>
                            <w:div w:id="11846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773183">
      <w:bodyDiv w:val="1"/>
      <w:marLeft w:val="0"/>
      <w:marRight w:val="0"/>
      <w:marTop w:val="0"/>
      <w:marBottom w:val="0"/>
      <w:divBdr>
        <w:top w:val="none" w:sz="0" w:space="0" w:color="auto"/>
        <w:left w:val="none" w:sz="0" w:space="0" w:color="auto"/>
        <w:bottom w:val="none" w:sz="0" w:space="0" w:color="auto"/>
        <w:right w:val="none" w:sz="0" w:space="0" w:color="auto"/>
      </w:divBdr>
    </w:div>
    <w:div w:id="498928249">
      <w:bodyDiv w:val="1"/>
      <w:marLeft w:val="0"/>
      <w:marRight w:val="0"/>
      <w:marTop w:val="0"/>
      <w:marBottom w:val="0"/>
      <w:divBdr>
        <w:top w:val="none" w:sz="0" w:space="0" w:color="auto"/>
        <w:left w:val="none" w:sz="0" w:space="0" w:color="auto"/>
        <w:bottom w:val="none" w:sz="0" w:space="0" w:color="auto"/>
        <w:right w:val="none" w:sz="0" w:space="0" w:color="auto"/>
      </w:divBdr>
      <w:divsChild>
        <w:div w:id="647251225">
          <w:marLeft w:val="101"/>
          <w:marRight w:val="0"/>
          <w:marTop w:val="0"/>
          <w:marBottom w:val="0"/>
          <w:divBdr>
            <w:top w:val="none" w:sz="0" w:space="0" w:color="auto"/>
            <w:left w:val="none" w:sz="0" w:space="0" w:color="auto"/>
            <w:bottom w:val="none" w:sz="0" w:space="0" w:color="auto"/>
            <w:right w:val="none" w:sz="0" w:space="0" w:color="auto"/>
          </w:divBdr>
        </w:div>
        <w:div w:id="925530850">
          <w:marLeft w:val="101"/>
          <w:marRight w:val="0"/>
          <w:marTop w:val="0"/>
          <w:marBottom w:val="0"/>
          <w:divBdr>
            <w:top w:val="none" w:sz="0" w:space="0" w:color="auto"/>
            <w:left w:val="none" w:sz="0" w:space="0" w:color="auto"/>
            <w:bottom w:val="none" w:sz="0" w:space="0" w:color="auto"/>
            <w:right w:val="none" w:sz="0" w:space="0" w:color="auto"/>
          </w:divBdr>
        </w:div>
        <w:div w:id="1043797495">
          <w:marLeft w:val="101"/>
          <w:marRight w:val="0"/>
          <w:marTop w:val="0"/>
          <w:marBottom w:val="0"/>
          <w:divBdr>
            <w:top w:val="none" w:sz="0" w:space="0" w:color="auto"/>
            <w:left w:val="none" w:sz="0" w:space="0" w:color="auto"/>
            <w:bottom w:val="none" w:sz="0" w:space="0" w:color="auto"/>
            <w:right w:val="none" w:sz="0" w:space="0" w:color="auto"/>
          </w:divBdr>
        </w:div>
        <w:div w:id="1142892770">
          <w:marLeft w:val="101"/>
          <w:marRight w:val="0"/>
          <w:marTop w:val="0"/>
          <w:marBottom w:val="0"/>
          <w:divBdr>
            <w:top w:val="none" w:sz="0" w:space="0" w:color="auto"/>
            <w:left w:val="none" w:sz="0" w:space="0" w:color="auto"/>
            <w:bottom w:val="none" w:sz="0" w:space="0" w:color="auto"/>
            <w:right w:val="none" w:sz="0" w:space="0" w:color="auto"/>
          </w:divBdr>
        </w:div>
        <w:div w:id="1325086595">
          <w:marLeft w:val="101"/>
          <w:marRight w:val="0"/>
          <w:marTop w:val="0"/>
          <w:marBottom w:val="0"/>
          <w:divBdr>
            <w:top w:val="none" w:sz="0" w:space="0" w:color="auto"/>
            <w:left w:val="none" w:sz="0" w:space="0" w:color="auto"/>
            <w:bottom w:val="none" w:sz="0" w:space="0" w:color="auto"/>
            <w:right w:val="none" w:sz="0" w:space="0" w:color="auto"/>
          </w:divBdr>
        </w:div>
        <w:div w:id="1765108874">
          <w:marLeft w:val="101"/>
          <w:marRight w:val="0"/>
          <w:marTop w:val="0"/>
          <w:marBottom w:val="0"/>
          <w:divBdr>
            <w:top w:val="none" w:sz="0" w:space="0" w:color="auto"/>
            <w:left w:val="none" w:sz="0" w:space="0" w:color="auto"/>
            <w:bottom w:val="none" w:sz="0" w:space="0" w:color="auto"/>
            <w:right w:val="none" w:sz="0" w:space="0" w:color="auto"/>
          </w:divBdr>
        </w:div>
        <w:div w:id="1791512867">
          <w:marLeft w:val="101"/>
          <w:marRight w:val="0"/>
          <w:marTop w:val="0"/>
          <w:marBottom w:val="0"/>
          <w:divBdr>
            <w:top w:val="none" w:sz="0" w:space="0" w:color="auto"/>
            <w:left w:val="none" w:sz="0" w:space="0" w:color="auto"/>
            <w:bottom w:val="none" w:sz="0" w:space="0" w:color="auto"/>
            <w:right w:val="none" w:sz="0" w:space="0" w:color="auto"/>
          </w:divBdr>
        </w:div>
        <w:div w:id="1925533626">
          <w:marLeft w:val="101"/>
          <w:marRight w:val="0"/>
          <w:marTop w:val="0"/>
          <w:marBottom w:val="0"/>
          <w:divBdr>
            <w:top w:val="none" w:sz="0" w:space="0" w:color="auto"/>
            <w:left w:val="none" w:sz="0" w:space="0" w:color="auto"/>
            <w:bottom w:val="none" w:sz="0" w:space="0" w:color="auto"/>
            <w:right w:val="none" w:sz="0" w:space="0" w:color="auto"/>
          </w:divBdr>
        </w:div>
      </w:divsChild>
    </w:div>
    <w:div w:id="505092001">
      <w:bodyDiv w:val="1"/>
      <w:marLeft w:val="107"/>
      <w:marRight w:val="107"/>
      <w:marTop w:val="107"/>
      <w:marBottom w:val="107"/>
      <w:divBdr>
        <w:top w:val="none" w:sz="0" w:space="0" w:color="auto"/>
        <w:left w:val="none" w:sz="0" w:space="0" w:color="auto"/>
        <w:bottom w:val="none" w:sz="0" w:space="0" w:color="auto"/>
        <w:right w:val="none" w:sz="0" w:space="0" w:color="auto"/>
      </w:divBdr>
      <w:divsChild>
        <w:div w:id="194000657">
          <w:marLeft w:val="172"/>
          <w:marRight w:val="0"/>
          <w:marTop w:val="215"/>
          <w:marBottom w:val="0"/>
          <w:divBdr>
            <w:top w:val="none" w:sz="0" w:space="0" w:color="auto"/>
            <w:left w:val="none" w:sz="0" w:space="0" w:color="auto"/>
            <w:bottom w:val="none" w:sz="0" w:space="0" w:color="auto"/>
            <w:right w:val="none" w:sz="0" w:space="0" w:color="auto"/>
          </w:divBdr>
          <w:divsChild>
            <w:div w:id="1320572637">
              <w:marLeft w:val="0"/>
              <w:marRight w:val="215"/>
              <w:marTop w:val="0"/>
              <w:marBottom w:val="0"/>
              <w:divBdr>
                <w:top w:val="none" w:sz="0" w:space="0" w:color="auto"/>
                <w:left w:val="none" w:sz="0" w:space="0" w:color="auto"/>
                <w:bottom w:val="none" w:sz="0" w:space="0" w:color="auto"/>
                <w:right w:val="none" w:sz="0" w:space="0" w:color="auto"/>
              </w:divBdr>
            </w:div>
          </w:divsChild>
        </w:div>
      </w:divsChild>
    </w:div>
    <w:div w:id="518204211">
      <w:bodyDiv w:val="1"/>
      <w:marLeft w:val="0"/>
      <w:marRight w:val="0"/>
      <w:marTop w:val="0"/>
      <w:marBottom w:val="0"/>
      <w:divBdr>
        <w:top w:val="none" w:sz="0" w:space="0" w:color="auto"/>
        <w:left w:val="none" w:sz="0" w:space="0" w:color="auto"/>
        <w:bottom w:val="none" w:sz="0" w:space="0" w:color="auto"/>
        <w:right w:val="none" w:sz="0" w:space="0" w:color="auto"/>
      </w:divBdr>
      <w:divsChild>
        <w:div w:id="1520318522">
          <w:marLeft w:val="101"/>
          <w:marRight w:val="0"/>
          <w:marTop w:val="0"/>
          <w:marBottom w:val="0"/>
          <w:divBdr>
            <w:top w:val="none" w:sz="0" w:space="0" w:color="auto"/>
            <w:left w:val="none" w:sz="0" w:space="0" w:color="auto"/>
            <w:bottom w:val="none" w:sz="0" w:space="0" w:color="auto"/>
            <w:right w:val="none" w:sz="0" w:space="0" w:color="auto"/>
          </w:divBdr>
        </w:div>
      </w:divsChild>
    </w:div>
    <w:div w:id="623073327">
      <w:bodyDiv w:val="1"/>
      <w:marLeft w:val="94"/>
      <w:marRight w:val="94"/>
      <w:marTop w:val="94"/>
      <w:marBottom w:val="94"/>
      <w:divBdr>
        <w:top w:val="none" w:sz="0" w:space="0" w:color="auto"/>
        <w:left w:val="none" w:sz="0" w:space="0" w:color="auto"/>
        <w:bottom w:val="none" w:sz="0" w:space="0" w:color="auto"/>
        <w:right w:val="none" w:sz="0" w:space="0" w:color="auto"/>
      </w:divBdr>
      <w:divsChild>
        <w:div w:id="1072658615">
          <w:marLeft w:val="150"/>
          <w:marRight w:val="0"/>
          <w:marTop w:val="187"/>
          <w:marBottom w:val="0"/>
          <w:divBdr>
            <w:top w:val="none" w:sz="0" w:space="0" w:color="auto"/>
            <w:left w:val="none" w:sz="0" w:space="0" w:color="auto"/>
            <w:bottom w:val="none" w:sz="0" w:space="0" w:color="auto"/>
            <w:right w:val="none" w:sz="0" w:space="0" w:color="auto"/>
          </w:divBdr>
          <w:divsChild>
            <w:div w:id="317923188">
              <w:marLeft w:val="0"/>
              <w:marRight w:val="187"/>
              <w:marTop w:val="0"/>
              <w:marBottom w:val="0"/>
              <w:divBdr>
                <w:top w:val="none" w:sz="0" w:space="0" w:color="auto"/>
                <w:left w:val="none" w:sz="0" w:space="0" w:color="auto"/>
                <w:bottom w:val="none" w:sz="0" w:space="0" w:color="auto"/>
                <w:right w:val="none" w:sz="0" w:space="0" w:color="auto"/>
              </w:divBdr>
            </w:div>
          </w:divsChild>
        </w:div>
      </w:divsChild>
    </w:div>
    <w:div w:id="738987801">
      <w:bodyDiv w:val="1"/>
      <w:marLeft w:val="0"/>
      <w:marRight w:val="0"/>
      <w:marTop w:val="0"/>
      <w:marBottom w:val="0"/>
      <w:divBdr>
        <w:top w:val="none" w:sz="0" w:space="0" w:color="auto"/>
        <w:left w:val="none" w:sz="0" w:space="0" w:color="auto"/>
        <w:bottom w:val="none" w:sz="0" w:space="0" w:color="auto"/>
        <w:right w:val="none" w:sz="0" w:space="0" w:color="auto"/>
      </w:divBdr>
    </w:div>
    <w:div w:id="793061801">
      <w:bodyDiv w:val="1"/>
      <w:marLeft w:val="0"/>
      <w:marRight w:val="0"/>
      <w:marTop w:val="0"/>
      <w:marBottom w:val="0"/>
      <w:divBdr>
        <w:top w:val="none" w:sz="0" w:space="0" w:color="auto"/>
        <w:left w:val="none" w:sz="0" w:space="0" w:color="auto"/>
        <w:bottom w:val="none" w:sz="0" w:space="0" w:color="auto"/>
        <w:right w:val="none" w:sz="0" w:space="0" w:color="auto"/>
      </w:divBdr>
      <w:divsChild>
        <w:div w:id="257952820">
          <w:marLeft w:val="101"/>
          <w:marRight w:val="0"/>
          <w:marTop w:val="0"/>
          <w:marBottom w:val="0"/>
          <w:divBdr>
            <w:top w:val="none" w:sz="0" w:space="0" w:color="auto"/>
            <w:left w:val="none" w:sz="0" w:space="0" w:color="auto"/>
            <w:bottom w:val="none" w:sz="0" w:space="0" w:color="auto"/>
            <w:right w:val="none" w:sz="0" w:space="0" w:color="auto"/>
          </w:divBdr>
        </w:div>
        <w:div w:id="1893032814">
          <w:marLeft w:val="101"/>
          <w:marRight w:val="0"/>
          <w:marTop w:val="0"/>
          <w:marBottom w:val="0"/>
          <w:divBdr>
            <w:top w:val="none" w:sz="0" w:space="0" w:color="auto"/>
            <w:left w:val="none" w:sz="0" w:space="0" w:color="auto"/>
            <w:bottom w:val="none" w:sz="0" w:space="0" w:color="auto"/>
            <w:right w:val="none" w:sz="0" w:space="0" w:color="auto"/>
          </w:divBdr>
        </w:div>
      </w:divsChild>
    </w:div>
    <w:div w:id="830557261">
      <w:bodyDiv w:val="1"/>
      <w:marLeft w:val="94"/>
      <w:marRight w:val="94"/>
      <w:marTop w:val="94"/>
      <w:marBottom w:val="94"/>
      <w:divBdr>
        <w:top w:val="none" w:sz="0" w:space="0" w:color="auto"/>
        <w:left w:val="none" w:sz="0" w:space="0" w:color="auto"/>
        <w:bottom w:val="none" w:sz="0" w:space="0" w:color="auto"/>
        <w:right w:val="none" w:sz="0" w:space="0" w:color="auto"/>
      </w:divBdr>
      <w:divsChild>
        <w:div w:id="1897664614">
          <w:marLeft w:val="150"/>
          <w:marRight w:val="0"/>
          <w:marTop w:val="187"/>
          <w:marBottom w:val="0"/>
          <w:divBdr>
            <w:top w:val="none" w:sz="0" w:space="0" w:color="auto"/>
            <w:left w:val="none" w:sz="0" w:space="0" w:color="auto"/>
            <w:bottom w:val="none" w:sz="0" w:space="0" w:color="auto"/>
            <w:right w:val="none" w:sz="0" w:space="0" w:color="auto"/>
          </w:divBdr>
          <w:divsChild>
            <w:div w:id="1755780083">
              <w:marLeft w:val="0"/>
              <w:marRight w:val="187"/>
              <w:marTop w:val="0"/>
              <w:marBottom w:val="0"/>
              <w:divBdr>
                <w:top w:val="none" w:sz="0" w:space="0" w:color="auto"/>
                <w:left w:val="none" w:sz="0" w:space="0" w:color="auto"/>
                <w:bottom w:val="none" w:sz="0" w:space="0" w:color="auto"/>
                <w:right w:val="none" w:sz="0" w:space="0" w:color="auto"/>
              </w:divBdr>
            </w:div>
          </w:divsChild>
        </w:div>
      </w:divsChild>
    </w:div>
    <w:div w:id="901990552">
      <w:bodyDiv w:val="1"/>
      <w:marLeft w:val="0"/>
      <w:marRight w:val="0"/>
      <w:marTop w:val="0"/>
      <w:marBottom w:val="0"/>
      <w:divBdr>
        <w:top w:val="none" w:sz="0" w:space="0" w:color="auto"/>
        <w:left w:val="none" w:sz="0" w:space="0" w:color="auto"/>
        <w:bottom w:val="none" w:sz="0" w:space="0" w:color="auto"/>
        <w:right w:val="none" w:sz="0" w:space="0" w:color="auto"/>
      </w:divBdr>
      <w:divsChild>
        <w:div w:id="486440498">
          <w:marLeft w:val="101"/>
          <w:marRight w:val="0"/>
          <w:marTop w:val="0"/>
          <w:marBottom w:val="0"/>
          <w:divBdr>
            <w:top w:val="none" w:sz="0" w:space="0" w:color="auto"/>
            <w:left w:val="none" w:sz="0" w:space="0" w:color="auto"/>
            <w:bottom w:val="none" w:sz="0" w:space="0" w:color="auto"/>
            <w:right w:val="none" w:sz="0" w:space="0" w:color="auto"/>
          </w:divBdr>
        </w:div>
        <w:div w:id="1702240116">
          <w:marLeft w:val="101"/>
          <w:marRight w:val="0"/>
          <w:marTop w:val="0"/>
          <w:marBottom w:val="0"/>
          <w:divBdr>
            <w:top w:val="none" w:sz="0" w:space="0" w:color="auto"/>
            <w:left w:val="none" w:sz="0" w:space="0" w:color="auto"/>
            <w:bottom w:val="none" w:sz="0" w:space="0" w:color="auto"/>
            <w:right w:val="none" w:sz="0" w:space="0" w:color="auto"/>
          </w:divBdr>
        </w:div>
      </w:divsChild>
    </w:div>
    <w:div w:id="923535103">
      <w:bodyDiv w:val="1"/>
      <w:marLeft w:val="0"/>
      <w:marRight w:val="0"/>
      <w:marTop w:val="0"/>
      <w:marBottom w:val="0"/>
      <w:divBdr>
        <w:top w:val="none" w:sz="0" w:space="0" w:color="auto"/>
        <w:left w:val="none" w:sz="0" w:space="0" w:color="auto"/>
        <w:bottom w:val="none" w:sz="0" w:space="0" w:color="auto"/>
        <w:right w:val="none" w:sz="0" w:space="0" w:color="auto"/>
      </w:divBdr>
    </w:div>
    <w:div w:id="923606140">
      <w:bodyDiv w:val="1"/>
      <w:marLeft w:val="0"/>
      <w:marRight w:val="0"/>
      <w:marTop w:val="0"/>
      <w:marBottom w:val="0"/>
      <w:divBdr>
        <w:top w:val="none" w:sz="0" w:space="0" w:color="auto"/>
        <w:left w:val="none" w:sz="0" w:space="0" w:color="auto"/>
        <w:bottom w:val="none" w:sz="0" w:space="0" w:color="auto"/>
        <w:right w:val="none" w:sz="0" w:space="0" w:color="auto"/>
      </w:divBdr>
    </w:div>
    <w:div w:id="924722997">
      <w:bodyDiv w:val="1"/>
      <w:marLeft w:val="0"/>
      <w:marRight w:val="0"/>
      <w:marTop w:val="0"/>
      <w:marBottom w:val="0"/>
      <w:divBdr>
        <w:top w:val="none" w:sz="0" w:space="0" w:color="auto"/>
        <w:left w:val="none" w:sz="0" w:space="0" w:color="auto"/>
        <w:bottom w:val="none" w:sz="0" w:space="0" w:color="auto"/>
        <w:right w:val="none" w:sz="0" w:space="0" w:color="auto"/>
      </w:divBdr>
      <w:divsChild>
        <w:div w:id="90780459">
          <w:marLeft w:val="101"/>
          <w:marRight w:val="0"/>
          <w:marTop w:val="0"/>
          <w:marBottom w:val="0"/>
          <w:divBdr>
            <w:top w:val="none" w:sz="0" w:space="0" w:color="auto"/>
            <w:left w:val="none" w:sz="0" w:space="0" w:color="auto"/>
            <w:bottom w:val="none" w:sz="0" w:space="0" w:color="auto"/>
            <w:right w:val="none" w:sz="0" w:space="0" w:color="auto"/>
          </w:divBdr>
        </w:div>
        <w:div w:id="452360044">
          <w:marLeft w:val="101"/>
          <w:marRight w:val="0"/>
          <w:marTop w:val="0"/>
          <w:marBottom w:val="0"/>
          <w:divBdr>
            <w:top w:val="none" w:sz="0" w:space="0" w:color="auto"/>
            <w:left w:val="none" w:sz="0" w:space="0" w:color="auto"/>
            <w:bottom w:val="none" w:sz="0" w:space="0" w:color="auto"/>
            <w:right w:val="none" w:sz="0" w:space="0" w:color="auto"/>
          </w:divBdr>
        </w:div>
        <w:div w:id="600795105">
          <w:marLeft w:val="101"/>
          <w:marRight w:val="0"/>
          <w:marTop w:val="0"/>
          <w:marBottom w:val="0"/>
          <w:divBdr>
            <w:top w:val="none" w:sz="0" w:space="0" w:color="auto"/>
            <w:left w:val="none" w:sz="0" w:space="0" w:color="auto"/>
            <w:bottom w:val="none" w:sz="0" w:space="0" w:color="auto"/>
            <w:right w:val="none" w:sz="0" w:space="0" w:color="auto"/>
          </w:divBdr>
        </w:div>
        <w:div w:id="616715283">
          <w:marLeft w:val="101"/>
          <w:marRight w:val="0"/>
          <w:marTop w:val="0"/>
          <w:marBottom w:val="0"/>
          <w:divBdr>
            <w:top w:val="none" w:sz="0" w:space="0" w:color="auto"/>
            <w:left w:val="none" w:sz="0" w:space="0" w:color="auto"/>
            <w:bottom w:val="none" w:sz="0" w:space="0" w:color="auto"/>
            <w:right w:val="none" w:sz="0" w:space="0" w:color="auto"/>
          </w:divBdr>
        </w:div>
        <w:div w:id="658121671">
          <w:marLeft w:val="101"/>
          <w:marRight w:val="0"/>
          <w:marTop w:val="0"/>
          <w:marBottom w:val="0"/>
          <w:divBdr>
            <w:top w:val="none" w:sz="0" w:space="0" w:color="auto"/>
            <w:left w:val="none" w:sz="0" w:space="0" w:color="auto"/>
            <w:bottom w:val="none" w:sz="0" w:space="0" w:color="auto"/>
            <w:right w:val="none" w:sz="0" w:space="0" w:color="auto"/>
          </w:divBdr>
        </w:div>
        <w:div w:id="1089424837">
          <w:marLeft w:val="101"/>
          <w:marRight w:val="0"/>
          <w:marTop w:val="0"/>
          <w:marBottom w:val="0"/>
          <w:divBdr>
            <w:top w:val="none" w:sz="0" w:space="0" w:color="auto"/>
            <w:left w:val="none" w:sz="0" w:space="0" w:color="auto"/>
            <w:bottom w:val="none" w:sz="0" w:space="0" w:color="auto"/>
            <w:right w:val="none" w:sz="0" w:space="0" w:color="auto"/>
          </w:divBdr>
        </w:div>
        <w:div w:id="1809391797">
          <w:marLeft w:val="101"/>
          <w:marRight w:val="0"/>
          <w:marTop w:val="0"/>
          <w:marBottom w:val="0"/>
          <w:divBdr>
            <w:top w:val="none" w:sz="0" w:space="0" w:color="auto"/>
            <w:left w:val="none" w:sz="0" w:space="0" w:color="auto"/>
            <w:bottom w:val="none" w:sz="0" w:space="0" w:color="auto"/>
            <w:right w:val="none" w:sz="0" w:space="0" w:color="auto"/>
          </w:divBdr>
        </w:div>
      </w:divsChild>
    </w:div>
    <w:div w:id="1072578252">
      <w:bodyDiv w:val="1"/>
      <w:marLeft w:val="0"/>
      <w:marRight w:val="0"/>
      <w:marTop w:val="0"/>
      <w:marBottom w:val="0"/>
      <w:divBdr>
        <w:top w:val="none" w:sz="0" w:space="0" w:color="auto"/>
        <w:left w:val="none" w:sz="0" w:space="0" w:color="auto"/>
        <w:bottom w:val="none" w:sz="0" w:space="0" w:color="auto"/>
        <w:right w:val="none" w:sz="0" w:space="0" w:color="auto"/>
      </w:divBdr>
      <w:divsChild>
        <w:div w:id="1571303199">
          <w:marLeft w:val="0"/>
          <w:marRight w:val="0"/>
          <w:marTop w:val="0"/>
          <w:marBottom w:val="0"/>
          <w:divBdr>
            <w:top w:val="none" w:sz="0" w:space="0" w:color="auto"/>
            <w:left w:val="none" w:sz="0" w:space="0" w:color="auto"/>
            <w:bottom w:val="none" w:sz="0" w:space="0" w:color="auto"/>
            <w:right w:val="none" w:sz="0" w:space="0" w:color="auto"/>
          </w:divBdr>
          <w:divsChild>
            <w:div w:id="956332093">
              <w:marLeft w:val="0"/>
              <w:marRight w:val="0"/>
              <w:marTop w:val="0"/>
              <w:marBottom w:val="0"/>
              <w:divBdr>
                <w:top w:val="none" w:sz="0" w:space="0" w:color="auto"/>
                <w:left w:val="none" w:sz="0" w:space="0" w:color="auto"/>
                <w:bottom w:val="none" w:sz="0" w:space="0" w:color="auto"/>
                <w:right w:val="none" w:sz="0" w:space="0" w:color="auto"/>
              </w:divBdr>
              <w:divsChild>
                <w:div w:id="790830727">
                  <w:marLeft w:val="0"/>
                  <w:marRight w:val="0"/>
                  <w:marTop w:val="0"/>
                  <w:marBottom w:val="0"/>
                  <w:divBdr>
                    <w:top w:val="none" w:sz="0" w:space="0" w:color="auto"/>
                    <w:left w:val="none" w:sz="0" w:space="0" w:color="auto"/>
                    <w:bottom w:val="none" w:sz="0" w:space="0" w:color="auto"/>
                    <w:right w:val="none" w:sz="0" w:space="0" w:color="auto"/>
                  </w:divBdr>
                  <w:divsChild>
                    <w:div w:id="1002514536">
                      <w:marLeft w:val="0"/>
                      <w:marRight w:val="0"/>
                      <w:marTop w:val="0"/>
                      <w:marBottom w:val="0"/>
                      <w:divBdr>
                        <w:top w:val="none" w:sz="0" w:space="0" w:color="auto"/>
                        <w:left w:val="none" w:sz="0" w:space="0" w:color="auto"/>
                        <w:bottom w:val="none" w:sz="0" w:space="0" w:color="auto"/>
                        <w:right w:val="none" w:sz="0" w:space="0" w:color="auto"/>
                      </w:divBdr>
                      <w:divsChild>
                        <w:div w:id="86517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875890">
      <w:bodyDiv w:val="1"/>
      <w:marLeft w:val="0"/>
      <w:marRight w:val="0"/>
      <w:marTop w:val="0"/>
      <w:marBottom w:val="0"/>
      <w:divBdr>
        <w:top w:val="none" w:sz="0" w:space="0" w:color="auto"/>
        <w:left w:val="none" w:sz="0" w:space="0" w:color="auto"/>
        <w:bottom w:val="none" w:sz="0" w:space="0" w:color="auto"/>
        <w:right w:val="none" w:sz="0" w:space="0" w:color="auto"/>
      </w:divBdr>
      <w:divsChild>
        <w:div w:id="163933372">
          <w:marLeft w:val="101"/>
          <w:marRight w:val="0"/>
          <w:marTop w:val="0"/>
          <w:marBottom w:val="0"/>
          <w:divBdr>
            <w:top w:val="none" w:sz="0" w:space="0" w:color="auto"/>
            <w:left w:val="none" w:sz="0" w:space="0" w:color="auto"/>
            <w:bottom w:val="none" w:sz="0" w:space="0" w:color="auto"/>
            <w:right w:val="none" w:sz="0" w:space="0" w:color="auto"/>
          </w:divBdr>
        </w:div>
        <w:div w:id="303050450">
          <w:marLeft w:val="101"/>
          <w:marRight w:val="0"/>
          <w:marTop w:val="0"/>
          <w:marBottom w:val="0"/>
          <w:divBdr>
            <w:top w:val="none" w:sz="0" w:space="0" w:color="auto"/>
            <w:left w:val="none" w:sz="0" w:space="0" w:color="auto"/>
            <w:bottom w:val="none" w:sz="0" w:space="0" w:color="auto"/>
            <w:right w:val="none" w:sz="0" w:space="0" w:color="auto"/>
          </w:divBdr>
        </w:div>
        <w:div w:id="313291667">
          <w:marLeft w:val="101"/>
          <w:marRight w:val="0"/>
          <w:marTop w:val="0"/>
          <w:marBottom w:val="0"/>
          <w:divBdr>
            <w:top w:val="none" w:sz="0" w:space="0" w:color="auto"/>
            <w:left w:val="none" w:sz="0" w:space="0" w:color="auto"/>
            <w:bottom w:val="none" w:sz="0" w:space="0" w:color="auto"/>
            <w:right w:val="none" w:sz="0" w:space="0" w:color="auto"/>
          </w:divBdr>
        </w:div>
        <w:div w:id="755711033">
          <w:marLeft w:val="101"/>
          <w:marRight w:val="0"/>
          <w:marTop w:val="0"/>
          <w:marBottom w:val="0"/>
          <w:divBdr>
            <w:top w:val="none" w:sz="0" w:space="0" w:color="auto"/>
            <w:left w:val="none" w:sz="0" w:space="0" w:color="auto"/>
            <w:bottom w:val="none" w:sz="0" w:space="0" w:color="auto"/>
            <w:right w:val="none" w:sz="0" w:space="0" w:color="auto"/>
          </w:divBdr>
        </w:div>
        <w:div w:id="938103202">
          <w:marLeft w:val="101"/>
          <w:marRight w:val="0"/>
          <w:marTop w:val="0"/>
          <w:marBottom w:val="0"/>
          <w:divBdr>
            <w:top w:val="none" w:sz="0" w:space="0" w:color="auto"/>
            <w:left w:val="none" w:sz="0" w:space="0" w:color="auto"/>
            <w:bottom w:val="none" w:sz="0" w:space="0" w:color="auto"/>
            <w:right w:val="none" w:sz="0" w:space="0" w:color="auto"/>
          </w:divBdr>
        </w:div>
        <w:div w:id="1147016120">
          <w:marLeft w:val="101"/>
          <w:marRight w:val="0"/>
          <w:marTop w:val="0"/>
          <w:marBottom w:val="0"/>
          <w:divBdr>
            <w:top w:val="none" w:sz="0" w:space="0" w:color="auto"/>
            <w:left w:val="none" w:sz="0" w:space="0" w:color="auto"/>
            <w:bottom w:val="none" w:sz="0" w:space="0" w:color="auto"/>
            <w:right w:val="none" w:sz="0" w:space="0" w:color="auto"/>
          </w:divBdr>
        </w:div>
        <w:div w:id="1626737875">
          <w:marLeft w:val="101"/>
          <w:marRight w:val="0"/>
          <w:marTop w:val="0"/>
          <w:marBottom w:val="0"/>
          <w:divBdr>
            <w:top w:val="none" w:sz="0" w:space="0" w:color="auto"/>
            <w:left w:val="none" w:sz="0" w:space="0" w:color="auto"/>
            <w:bottom w:val="none" w:sz="0" w:space="0" w:color="auto"/>
            <w:right w:val="none" w:sz="0" w:space="0" w:color="auto"/>
          </w:divBdr>
        </w:div>
        <w:div w:id="1637448521">
          <w:marLeft w:val="101"/>
          <w:marRight w:val="0"/>
          <w:marTop w:val="0"/>
          <w:marBottom w:val="0"/>
          <w:divBdr>
            <w:top w:val="none" w:sz="0" w:space="0" w:color="auto"/>
            <w:left w:val="none" w:sz="0" w:space="0" w:color="auto"/>
            <w:bottom w:val="none" w:sz="0" w:space="0" w:color="auto"/>
            <w:right w:val="none" w:sz="0" w:space="0" w:color="auto"/>
          </w:divBdr>
        </w:div>
        <w:div w:id="1742173648">
          <w:marLeft w:val="101"/>
          <w:marRight w:val="0"/>
          <w:marTop w:val="0"/>
          <w:marBottom w:val="0"/>
          <w:divBdr>
            <w:top w:val="none" w:sz="0" w:space="0" w:color="auto"/>
            <w:left w:val="none" w:sz="0" w:space="0" w:color="auto"/>
            <w:bottom w:val="none" w:sz="0" w:space="0" w:color="auto"/>
            <w:right w:val="none" w:sz="0" w:space="0" w:color="auto"/>
          </w:divBdr>
        </w:div>
        <w:div w:id="1950355014">
          <w:marLeft w:val="101"/>
          <w:marRight w:val="0"/>
          <w:marTop w:val="0"/>
          <w:marBottom w:val="0"/>
          <w:divBdr>
            <w:top w:val="none" w:sz="0" w:space="0" w:color="auto"/>
            <w:left w:val="none" w:sz="0" w:space="0" w:color="auto"/>
            <w:bottom w:val="none" w:sz="0" w:space="0" w:color="auto"/>
            <w:right w:val="none" w:sz="0" w:space="0" w:color="auto"/>
          </w:divBdr>
        </w:div>
        <w:div w:id="2042897816">
          <w:marLeft w:val="101"/>
          <w:marRight w:val="0"/>
          <w:marTop w:val="0"/>
          <w:marBottom w:val="0"/>
          <w:divBdr>
            <w:top w:val="none" w:sz="0" w:space="0" w:color="auto"/>
            <w:left w:val="none" w:sz="0" w:space="0" w:color="auto"/>
            <w:bottom w:val="none" w:sz="0" w:space="0" w:color="auto"/>
            <w:right w:val="none" w:sz="0" w:space="0" w:color="auto"/>
          </w:divBdr>
        </w:div>
      </w:divsChild>
    </w:div>
    <w:div w:id="1330209987">
      <w:bodyDiv w:val="1"/>
      <w:marLeft w:val="0"/>
      <w:marRight w:val="0"/>
      <w:marTop w:val="0"/>
      <w:marBottom w:val="0"/>
      <w:divBdr>
        <w:top w:val="none" w:sz="0" w:space="0" w:color="auto"/>
        <w:left w:val="none" w:sz="0" w:space="0" w:color="auto"/>
        <w:bottom w:val="none" w:sz="0" w:space="0" w:color="auto"/>
        <w:right w:val="none" w:sz="0" w:space="0" w:color="auto"/>
      </w:divBdr>
    </w:div>
    <w:div w:id="1463839302">
      <w:bodyDiv w:val="1"/>
      <w:marLeft w:val="0"/>
      <w:marRight w:val="0"/>
      <w:marTop w:val="0"/>
      <w:marBottom w:val="0"/>
      <w:divBdr>
        <w:top w:val="none" w:sz="0" w:space="0" w:color="auto"/>
        <w:left w:val="none" w:sz="0" w:space="0" w:color="auto"/>
        <w:bottom w:val="none" w:sz="0" w:space="0" w:color="auto"/>
        <w:right w:val="none" w:sz="0" w:space="0" w:color="auto"/>
      </w:divBdr>
    </w:div>
    <w:div w:id="1476683413">
      <w:bodyDiv w:val="1"/>
      <w:marLeft w:val="0"/>
      <w:marRight w:val="0"/>
      <w:marTop w:val="0"/>
      <w:marBottom w:val="0"/>
      <w:divBdr>
        <w:top w:val="none" w:sz="0" w:space="0" w:color="auto"/>
        <w:left w:val="none" w:sz="0" w:space="0" w:color="auto"/>
        <w:bottom w:val="none" w:sz="0" w:space="0" w:color="auto"/>
        <w:right w:val="none" w:sz="0" w:space="0" w:color="auto"/>
      </w:divBdr>
      <w:divsChild>
        <w:div w:id="405687243">
          <w:marLeft w:val="0"/>
          <w:marRight w:val="0"/>
          <w:marTop w:val="0"/>
          <w:marBottom w:val="0"/>
          <w:divBdr>
            <w:top w:val="none" w:sz="0" w:space="0" w:color="auto"/>
            <w:left w:val="none" w:sz="0" w:space="0" w:color="auto"/>
            <w:bottom w:val="none" w:sz="0" w:space="0" w:color="auto"/>
            <w:right w:val="none" w:sz="0" w:space="0" w:color="auto"/>
          </w:divBdr>
          <w:divsChild>
            <w:div w:id="1877621668">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1532452273">
      <w:bodyDiv w:val="1"/>
      <w:marLeft w:val="0"/>
      <w:marRight w:val="0"/>
      <w:marTop w:val="0"/>
      <w:marBottom w:val="0"/>
      <w:divBdr>
        <w:top w:val="none" w:sz="0" w:space="0" w:color="auto"/>
        <w:left w:val="none" w:sz="0" w:space="0" w:color="auto"/>
        <w:bottom w:val="none" w:sz="0" w:space="0" w:color="auto"/>
        <w:right w:val="none" w:sz="0" w:space="0" w:color="auto"/>
      </w:divBdr>
      <w:divsChild>
        <w:div w:id="265697756">
          <w:marLeft w:val="101"/>
          <w:marRight w:val="0"/>
          <w:marTop w:val="0"/>
          <w:marBottom w:val="0"/>
          <w:divBdr>
            <w:top w:val="none" w:sz="0" w:space="0" w:color="auto"/>
            <w:left w:val="none" w:sz="0" w:space="0" w:color="auto"/>
            <w:bottom w:val="none" w:sz="0" w:space="0" w:color="auto"/>
            <w:right w:val="none" w:sz="0" w:space="0" w:color="auto"/>
          </w:divBdr>
        </w:div>
        <w:div w:id="709916310">
          <w:marLeft w:val="101"/>
          <w:marRight w:val="0"/>
          <w:marTop w:val="0"/>
          <w:marBottom w:val="0"/>
          <w:divBdr>
            <w:top w:val="none" w:sz="0" w:space="0" w:color="auto"/>
            <w:left w:val="none" w:sz="0" w:space="0" w:color="auto"/>
            <w:bottom w:val="none" w:sz="0" w:space="0" w:color="auto"/>
            <w:right w:val="none" w:sz="0" w:space="0" w:color="auto"/>
          </w:divBdr>
        </w:div>
        <w:div w:id="988094727">
          <w:marLeft w:val="101"/>
          <w:marRight w:val="0"/>
          <w:marTop w:val="0"/>
          <w:marBottom w:val="0"/>
          <w:divBdr>
            <w:top w:val="none" w:sz="0" w:space="0" w:color="auto"/>
            <w:left w:val="none" w:sz="0" w:space="0" w:color="auto"/>
            <w:bottom w:val="none" w:sz="0" w:space="0" w:color="auto"/>
            <w:right w:val="none" w:sz="0" w:space="0" w:color="auto"/>
          </w:divBdr>
        </w:div>
        <w:div w:id="997268458">
          <w:marLeft w:val="101"/>
          <w:marRight w:val="0"/>
          <w:marTop w:val="0"/>
          <w:marBottom w:val="0"/>
          <w:divBdr>
            <w:top w:val="none" w:sz="0" w:space="0" w:color="auto"/>
            <w:left w:val="none" w:sz="0" w:space="0" w:color="auto"/>
            <w:bottom w:val="none" w:sz="0" w:space="0" w:color="auto"/>
            <w:right w:val="none" w:sz="0" w:space="0" w:color="auto"/>
          </w:divBdr>
        </w:div>
        <w:div w:id="1112819062">
          <w:marLeft w:val="101"/>
          <w:marRight w:val="0"/>
          <w:marTop w:val="0"/>
          <w:marBottom w:val="0"/>
          <w:divBdr>
            <w:top w:val="none" w:sz="0" w:space="0" w:color="auto"/>
            <w:left w:val="none" w:sz="0" w:space="0" w:color="auto"/>
            <w:bottom w:val="none" w:sz="0" w:space="0" w:color="auto"/>
            <w:right w:val="none" w:sz="0" w:space="0" w:color="auto"/>
          </w:divBdr>
        </w:div>
        <w:div w:id="1681201091">
          <w:marLeft w:val="101"/>
          <w:marRight w:val="0"/>
          <w:marTop w:val="0"/>
          <w:marBottom w:val="0"/>
          <w:divBdr>
            <w:top w:val="none" w:sz="0" w:space="0" w:color="auto"/>
            <w:left w:val="none" w:sz="0" w:space="0" w:color="auto"/>
            <w:bottom w:val="none" w:sz="0" w:space="0" w:color="auto"/>
            <w:right w:val="none" w:sz="0" w:space="0" w:color="auto"/>
          </w:divBdr>
        </w:div>
        <w:div w:id="1922174084">
          <w:marLeft w:val="101"/>
          <w:marRight w:val="0"/>
          <w:marTop w:val="0"/>
          <w:marBottom w:val="0"/>
          <w:divBdr>
            <w:top w:val="none" w:sz="0" w:space="0" w:color="auto"/>
            <w:left w:val="none" w:sz="0" w:space="0" w:color="auto"/>
            <w:bottom w:val="none" w:sz="0" w:space="0" w:color="auto"/>
            <w:right w:val="none" w:sz="0" w:space="0" w:color="auto"/>
          </w:divBdr>
        </w:div>
      </w:divsChild>
    </w:div>
    <w:div w:id="1645741222">
      <w:bodyDiv w:val="1"/>
      <w:marLeft w:val="0"/>
      <w:marRight w:val="0"/>
      <w:marTop w:val="0"/>
      <w:marBottom w:val="0"/>
      <w:divBdr>
        <w:top w:val="none" w:sz="0" w:space="0" w:color="auto"/>
        <w:left w:val="none" w:sz="0" w:space="0" w:color="auto"/>
        <w:bottom w:val="none" w:sz="0" w:space="0" w:color="auto"/>
        <w:right w:val="none" w:sz="0" w:space="0" w:color="auto"/>
      </w:divBdr>
      <w:divsChild>
        <w:div w:id="1041633811">
          <w:marLeft w:val="101"/>
          <w:marRight w:val="0"/>
          <w:marTop w:val="0"/>
          <w:marBottom w:val="0"/>
          <w:divBdr>
            <w:top w:val="none" w:sz="0" w:space="0" w:color="auto"/>
            <w:left w:val="none" w:sz="0" w:space="0" w:color="auto"/>
            <w:bottom w:val="none" w:sz="0" w:space="0" w:color="auto"/>
            <w:right w:val="none" w:sz="0" w:space="0" w:color="auto"/>
          </w:divBdr>
        </w:div>
      </w:divsChild>
    </w:div>
    <w:div w:id="1668898162">
      <w:bodyDiv w:val="1"/>
      <w:marLeft w:val="0"/>
      <w:marRight w:val="0"/>
      <w:marTop w:val="0"/>
      <w:marBottom w:val="0"/>
      <w:divBdr>
        <w:top w:val="none" w:sz="0" w:space="0" w:color="auto"/>
        <w:left w:val="none" w:sz="0" w:space="0" w:color="auto"/>
        <w:bottom w:val="none" w:sz="0" w:space="0" w:color="auto"/>
        <w:right w:val="none" w:sz="0" w:space="0" w:color="auto"/>
      </w:divBdr>
    </w:div>
    <w:div w:id="1715082043">
      <w:bodyDiv w:val="1"/>
      <w:marLeft w:val="0"/>
      <w:marRight w:val="0"/>
      <w:marTop w:val="0"/>
      <w:marBottom w:val="0"/>
      <w:divBdr>
        <w:top w:val="none" w:sz="0" w:space="0" w:color="auto"/>
        <w:left w:val="none" w:sz="0" w:space="0" w:color="auto"/>
        <w:bottom w:val="none" w:sz="0" w:space="0" w:color="auto"/>
        <w:right w:val="none" w:sz="0" w:space="0" w:color="auto"/>
      </w:divBdr>
    </w:div>
    <w:div w:id="1744987060">
      <w:bodyDiv w:val="1"/>
      <w:marLeft w:val="0"/>
      <w:marRight w:val="0"/>
      <w:marTop w:val="0"/>
      <w:marBottom w:val="0"/>
      <w:divBdr>
        <w:top w:val="none" w:sz="0" w:space="0" w:color="auto"/>
        <w:left w:val="none" w:sz="0" w:space="0" w:color="auto"/>
        <w:bottom w:val="none" w:sz="0" w:space="0" w:color="auto"/>
        <w:right w:val="none" w:sz="0" w:space="0" w:color="auto"/>
      </w:divBdr>
      <w:divsChild>
        <w:div w:id="696662486">
          <w:marLeft w:val="0"/>
          <w:marRight w:val="0"/>
          <w:marTop w:val="0"/>
          <w:marBottom w:val="0"/>
          <w:divBdr>
            <w:top w:val="none" w:sz="0" w:space="0" w:color="auto"/>
            <w:left w:val="none" w:sz="0" w:space="0" w:color="auto"/>
            <w:bottom w:val="none" w:sz="0" w:space="0" w:color="auto"/>
            <w:right w:val="none" w:sz="0" w:space="0" w:color="auto"/>
          </w:divBdr>
          <w:divsChild>
            <w:div w:id="1318418715">
              <w:marLeft w:val="0"/>
              <w:marRight w:val="0"/>
              <w:marTop w:val="0"/>
              <w:marBottom w:val="0"/>
              <w:divBdr>
                <w:top w:val="none" w:sz="0" w:space="0" w:color="auto"/>
                <w:left w:val="none" w:sz="0" w:space="0" w:color="auto"/>
                <w:bottom w:val="none" w:sz="0" w:space="0" w:color="auto"/>
                <w:right w:val="none" w:sz="0" w:space="0" w:color="auto"/>
              </w:divBdr>
              <w:divsChild>
                <w:div w:id="1318799310">
                  <w:marLeft w:val="0"/>
                  <w:marRight w:val="0"/>
                  <w:marTop w:val="0"/>
                  <w:marBottom w:val="0"/>
                  <w:divBdr>
                    <w:top w:val="none" w:sz="0" w:space="0" w:color="auto"/>
                    <w:left w:val="none" w:sz="0" w:space="0" w:color="auto"/>
                    <w:bottom w:val="none" w:sz="0" w:space="0" w:color="auto"/>
                    <w:right w:val="none" w:sz="0" w:space="0" w:color="auto"/>
                  </w:divBdr>
                  <w:divsChild>
                    <w:div w:id="1882785594">
                      <w:marLeft w:val="0"/>
                      <w:marRight w:val="0"/>
                      <w:marTop w:val="0"/>
                      <w:marBottom w:val="0"/>
                      <w:divBdr>
                        <w:top w:val="none" w:sz="0" w:space="0" w:color="auto"/>
                        <w:left w:val="none" w:sz="0" w:space="0" w:color="auto"/>
                        <w:bottom w:val="none" w:sz="0" w:space="0" w:color="auto"/>
                        <w:right w:val="none" w:sz="0" w:space="0" w:color="auto"/>
                      </w:divBdr>
                      <w:divsChild>
                        <w:div w:id="192420875">
                          <w:marLeft w:val="0"/>
                          <w:marRight w:val="0"/>
                          <w:marTop w:val="0"/>
                          <w:marBottom w:val="0"/>
                          <w:divBdr>
                            <w:top w:val="none" w:sz="0" w:space="0" w:color="auto"/>
                            <w:left w:val="none" w:sz="0" w:space="0" w:color="auto"/>
                            <w:bottom w:val="none" w:sz="0" w:space="0" w:color="auto"/>
                            <w:right w:val="none" w:sz="0" w:space="0" w:color="auto"/>
                          </w:divBdr>
                          <w:divsChild>
                            <w:div w:id="11336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482867">
      <w:bodyDiv w:val="1"/>
      <w:marLeft w:val="0"/>
      <w:marRight w:val="0"/>
      <w:marTop w:val="0"/>
      <w:marBottom w:val="0"/>
      <w:divBdr>
        <w:top w:val="none" w:sz="0" w:space="0" w:color="auto"/>
        <w:left w:val="none" w:sz="0" w:space="0" w:color="auto"/>
        <w:bottom w:val="none" w:sz="0" w:space="0" w:color="auto"/>
        <w:right w:val="none" w:sz="0" w:space="0" w:color="auto"/>
      </w:divBdr>
    </w:div>
    <w:div w:id="1820803332">
      <w:bodyDiv w:val="1"/>
      <w:marLeft w:val="0"/>
      <w:marRight w:val="0"/>
      <w:marTop w:val="0"/>
      <w:marBottom w:val="0"/>
      <w:divBdr>
        <w:top w:val="none" w:sz="0" w:space="0" w:color="auto"/>
        <w:left w:val="none" w:sz="0" w:space="0" w:color="auto"/>
        <w:bottom w:val="none" w:sz="0" w:space="0" w:color="auto"/>
        <w:right w:val="none" w:sz="0" w:space="0" w:color="auto"/>
      </w:divBdr>
    </w:div>
    <w:div w:id="1820918819">
      <w:bodyDiv w:val="1"/>
      <w:marLeft w:val="0"/>
      <w:marRight w:val="0"/>
      <w:marTop w:val="0"/>
      <w:marBottom w:val="0"/>
      <w:divBdr>
        <w:top w:val="none" w:sz="0" w:space="0" w:color="auto"/>
        <w:left w:val="none" w:sz="0" w:space="0" w:color="auto"/>
        <w:bottom w:val="none" w:sz="0" w:space="0" w:color="auto"/>
        <w:right w:val="none" w:sz="0" w:space="0" w:color="auto"/>
      </w:divBdr>
      <w:divsChild>
        <w:div w:id="2127867">
          <w:marLeft w:val="101"/>
          <w:marRight w:val="0"/>
          <w:marTop w:val="0"/>
          <w:marBottom w:val="0"/>
          <w:divBdr>
            <w:top w:val="none" w:sz="0" w:space="0" w:color="auto"/>
            <w:left w:val="none" w:sz="0" w:space="0" w:color="auto"/>
            <w:bottom w:val="none" w:sz="0" w:space="0" w:color="auto"/>
            <w:right w:val="none" w:sz="0" w:space="0" w:color="auto"/>
          </w:divBdr>
        </w:div>
        <w:div w:id="135799225">
          <w:marLeft w:val="101"/>
          <w:marRight w:val="0"/>
          <w:marTop w:val="0"/>
          <w:marBottom w:val="0"/>
          <w:divBdr>
            <w:top w:val="none" w:sz="0" w:space="0" w:color="auto"/>
            <w:left w:val="none" w:sz="0" w:space="0" w:color="auto"/>
            <w:bottom w:val="none" w:sz="0" w:space="0" w:color="auto"/>
            <w:right w:val="none" w:sz="0" w:space="0" w:color="auto"/>
          </w:divBdr>
        </w:div>
        <w:div w:id="297295988">
          <w:marLeft w:val="101"/>
          <w:marRight w:val="0"/>
          <w:marTop w:val="0"/>
          <w:marBottom w:val="0"/>
          <w:divBdr>
            <w:top w:val="none" w:sz="0" w:space="0" w:color="auto"/>
            <w:left w:val="none" w:sz="0" w:space="0" w:color="auto"/>
            <w:bottom w:val="none" w:sz="0" w:space="0" w:color="auto"/>
            <w:right w:val="none" w:sz="0" w:space="0" w:color="auto"/>
          </w:divBdr>
        </w:div>
        <w:div w:id="299582719">
          <w:marLeft w:val="101"/>
          <w:marRight w:val="0"/>
          <w:marTop w:val="0"/>
          <w:marBottom w:val="0"/>
          <w:divBdr>
            <w:top w:val="none" w:sz="0" w:space="0" w:color="auto"/>
            <w:left w:val="none" w:sz="0" w:space="0" w:color="auto"/>
            <w:bottom w:val="none" w:sz="0" w:space="0" w:color="auto"/>
            <w:right w:val="none" w:sz="0" w:space="0" w:color="auto"/>
          </w:divBdr>
        </w:div>
        <w:div w:id="357897434">
          <w:marLeft w:val="101"/>
          <w:marRight w:val="0"/>
          <w:marTop w:val="0"/>
          <w:marBottom w:val="0"/>
          <w:divBdr>
            <w:top w:val="none" w:sz="0" w:space="0" w:color="auto"/>
            <w:left w:val="none" w:sz="0" w:space="0" w:color="auto"/>
            <w:bottom w:val="none" w:sz="0" w:space="0" w:color="auto"/>
            <w:right w:val="none" w:sz="0" w:space="0" w:color="auto"/>
          </w:divBdr>
        </w:div>
        <w:div w:id="612172922">
          <w:marLeft w:val="101"/>
          <w:marRight w:val="0"/>
          <w:marTop w:val="0"/>
          <w:marBottom w:val="0"/>
          <w:divBdr>
            <w:top w:val="none" w:sz="0" w:space="0" w:color="auto"/>
            <w:left w:val="none" w:sz="0" w:space="0" w:color="auto"/>
            <w:bottom w:val="none" w:sz="0" w:space="0" w:color="auto"/>
            <w:right w:val="none" w:sz="0" w:space="0" w:color="auto"/>
          </w:divBdr>
        </w:div>
        <w:div w:id="784468365">
          <w:marLeft w:val="101"/>
          <w:marRight w:val="0"/>
          <w:marTop w:val="0"/>
          <w:marBottom w:val="0"/>
          <w:divBdr>
            <w:top w:val="none" w:sz="0" w:space="0" w:color="auto"/>
            <w:left w:val="none" w:sz="0" w:space="0" w:color="auto"/>
            <w:bottom w:val="none" w:sz="0" w:space="0" w:color="auto"/>
            <w:right w:val="none" w:sz="0" w:space="0" w:color="auto"/>
          </w:divBdr>
        </w:div>
        <w:div w:id="807473209">
          <w:marLeft w:val="101"/>
          <w:marRight w:val="0"/>
          <w:marTop w:val="0"/>
          <w:marBottom w:val="0"/>
          <w:divBdr>
            <w:top w:val="none" w:sz="0" w:space="0" w:color="auto"/>
            <w:left w:val="none" w:sz="0" w:space="0" w:color="auto"/>
            <w:bottom w:val="none" w:sz="0" w:space="0" w:color="auto"/>
            <w:right w:val="none" w:sz="0" w:space="0" w:color="auto"/>
          </w:divBdr>
        </w:div>
        <w:div w:id="996769096">
          <w:marLeft w:val="101"/>
          <w:marRight w:val="0"/>
          <w:marTop w:val="0"/>
          <w:marBottom w:val="0"/>
          <w:divBdr>
            <w:top w:val="none" w:sz="0" w:space="0" w:color="auto"/>
            <w:left w:val="none" w:sz="0" w:space="0" w:color="auto"/>
            <w:bottom w:val="none" w:sz="0" w:space="0" w:color="auto"/>
            <w:right w:val="none" w:sz="0" w:space="0" w:color="auto"/>
          </w:divBdr>
        </w:div>
        <w:div w:id="1051803783">
          <w:marLeft w:val="101"/>
          <w:marRight w:val="0"/>
          <w:marTop w:val="0"/>
          <w:marBottom w:val="0"/>
          <w:divBdr>
            <w:top w:val="none" w:sz="0" w:space="0" w:color="auto"/>
            <w:left w:val="none" w:sz="0" w:space="0" w:color="auto"/>
            <w:bottom w:val="none" w:sz="0" w:space="0" w:color="auto"/>
            <w:right w:val="none" w:sz="0" w:space="0" w:color="auto"/>
          </w:divBdr>
        </w:div>
        <w:div w:id="1178689119">
          <w:marLeft w:val="101"/>
          <w:marRight w:val="0"/>
          <w:marTop w:val="0"/>
          <w:marBottom w:val="0"/>
          <w:divBdr>
            <w:top w:val="none" w:sz="0" w:space="0" w:color="auto"/>
            <w:left w:val="none" w:sz="0" w:space="0" w:color="auto"/>
            <w:bottom w:val="none" w:sz="0" w:space="0" w:color="auto"/>
            <w:right w:val="none" w:sz="0" w:space="0" w:color="auto"/>
          </w:divBdr>
        </w:div>
        <w:div w:id="1248072797">
          <w:marLeft w:val="101"/>
          <w:marRight w:val="0"/>
          <w:marTop w:val="0"/>
          <w:marBottom w:val="0"/>
          <w:divBdr>
            <w:top w:val="none" w:sz="0" w:space="0" w:color="auto"/>
            <w:left w:val="none" w:sz="0" w:space="0" w:color="auto"/>
            <w:bottom w:val="none" w:sz="0" w:space="0" w:color="auto"/>
            <w:right w:val="none" w:sz="0" w:space="0" w:color="auto"/>
          </w:divBdr>
        </w:div>
        <w:div w:id="1322151025">
          <w:marLeft w:val="101"/>
          <w:marRight w:val="0"/>
          <w:marTop w:val="0"/>
          <w:marBottom w:val="0"/>
          <w:divBdr>
            <w:top w:val="none" w:sz="0" w:space="0" w:color="auto"/>
            <w:left w:val="none" w:sz="0" w:space="0" w:color="auto"/>
            <w:bottom w:val="none" w:sz="0" w:space="0" w:color="auto"/>
            <w:right w:val="none" w:sz="0" w:space="0" w:color="auto"/>
          </w:divBdr>
        </w:div>
        <w:div w:id="1328628628">
          <w:marLeft w:val="101"/>
          <w:marRight w:val="0"/>
          <w:marTop w:val="0"/>
          <w:marBottom w:val="0"/>
          <w:divBdr>
            <w:top w:val="none" w:sz="0" w:space="0" w:color="auto"/>
            <w:left w:val="none" w:sz="0" w:space="0" w:color="auto"/>
            <w:bottom w:val="none" w:sz="0" w:space="0" w:color="auto"/>
            <w:right w:val="none" w:sz="0" w:space="0" w:color="auto"/>
          </w:divBdr>
        </w:div>
        <w:div w:id="1397359258">
          <w:marLeft w:val="101"/>
          <w:marRight w:val="0"/>
          <w:marTop w:val="0"/>
          <w:marBottom w:val="0"/>
          <w:divBdr>
            <w:top w:val="none" w:sz="0" w:space="0" w:color="auto"/>
            <w:left w:val="none" w:sz="0" w:space="0" w:color="auto"/>
            <w:bottom w:val="none" w:sz="0" w:space="0" w:color="auto"/>
            <w:right w:val="none" w:sz="0" w:space="0" w:color="auto"/>
          </w:divBdr>
        </w:div>
        <w:div w:id="1456562939">
          <w:marLeft w:val="101"/>
          <w:marRight w:val="0"/>
          <w:marTop w:val="0"/>
          <w:marBottom w:val="0"/>
          <w:divBdr>
            <w:top w:val="none" w:sz="0" w:space="0" w:color="auto"/>
            <w:left w:val="none" w:sz="0" w:space="0" w:color="auto"/>
            <w:bottom w:val="none" w:sz="0" w:space="0" w:color="auto"/>
            <w:right w:val="none" w:sz="0" w:space="0" w:color="auto"/>
          </w:divBdr>
        </w:div>
        <w:div w:id="1548957659">
          <w:marLeft w:val="101"/>
          <w:marRight w:val="0"/>
          <w:marTop w:val="0"/>
          <w:marBottom w:val="0"/>
          <w:divBdr>
            <w:top w:val="none" w:sz="0" w:space="0" w:color="auto"/>
            <w:left w:val="none" w:sz="0" w:space="0" w:color="auto"/>
            <w:bottom w:val="none" w:sz="0" w:space="0" w:color="auto"/>
            <w:right w:val="none" w:sz="0" w:space="0" w:color="auto"/>
          </w:divBdr>
        </w:div>
        <w:div w:id="1571382066">
          <w:marLeft w:val="101"/>
          <w:marRight w:val="0"/>
          <w:marTop w:val="0"/>
          <w:marBottom w:val="0"/>
          <w:divBdr>
            <w:top w:val="none" w:sz="0" w:space="0" w:color="auto"/>
            <w:left w:val="none" w:sz="0" w:space="0" w:color="auto"/>
            <w:bottom w:val="none" w:sz="0" w:space="0" w:color="auto"/>
            <w:right w:val="none" w:sz="0" w:space="0" w:color="auto"/>
          </w:divBdr>
        </w:div>
        <w:div w:id="1578789123">
          <w:marLeft w:val="101"/>
          <w:marRight w:val="0"/>
          <w:marTop w:val="0"/>
          <w:marBottom w:val="0"/>
          <w:divBdr>
            <w:top w:val="none" w:sz="0" w:space="0" w:color="auto"/>
            <w:left w:val="none" w:sz="0" w:space="0" w:color="auto"/>
            <w:bottom w:val="none" w:sz="0" w:space="0" w:color="auto"/>
            <w:right w:val="none" w:sz="0" w:space="0" w:color="auto"/>
          </w:divBdr>
        </w:div>
        <w:div w:id="1722630661">
          <w:marLeft w:val="101"/>
          <w:marRight w:val="0"/>
          <w:marTop w:val="0"/>
          <w:marBottom w:val="0"/>
          <w:divBdr>
            <w:top w:val="none" w:sz="0" w:space="0" w:color="auto"/>
            <w:left w:val="none" w:sz="0" w:space="0" w:color="auto"/>
            <w:bottom w:val="none" w:sz="0" w:space="0" w:color="auto"/>
            <w:right w:val="none" w:sz="0" w:space="0" w:color="auto"/>
          </w:divBdr>
        </w:div>
        <w:div w:id="1766266747">
          <w:marLeft w:val="101"/>
          <w:marRight w:val="0"/>
          <w:marTop w:val="0"/>
          <w:marBottom w:val="0"/>
          <w:divBdr>
            <w:top w:val="none" w:sz="0" w:space="0" w:color="auto"/>
            <w:left w:val="none" w:sz="0" w:space="0" w:color="auto"/>
            <w:bottom w:val="none" w:sz="0" w:space="0" w:color="auto"/>
            <w:right w:val="none" w:sz="0" w:space="0" w:color="auto"/>
          </w:divBdr>
        </w:div>
        <w:div w:id="1800607724">
          <w:marLeft w:val="101"/>
          <w:marRight w:val="0"/>
          <w:marTop w:val="0"/>
          <w:marBottom w:val="0"/>
          <w:divBdr>
            <w:top w:val="none" w:sz="0" w:space="0" w:color="auto"/>
            <w:left w:val="none" w:sz="0" w:space="0" w:color="auto"/>
            <w:bottom w:val="none" w:sz="0" w:space="0" w:color="auto"/>
            <w:right w:val="none" w:sz="0" w:space="0" w:color="auto"/>
          </w:divBdr>
        </w:div>
        <w:div w:id="1818720574">
          <w:marLeft w:val="101"/>
          <w:marRight w:val="0"/>
          <w:marTop w:val="0"/>
          <w:marBottom w:val="0"/>
          <w:divBdr>
            <w:top w:val="none" w:sz="0" w:space="0" w:color="auto"/>
            <w:left w:val="none" w:sz="0" w:space="0" w:color="auto"/>
            <w:bottom w:val="none" w:sz="0" w:space="0" w:color="auto"/>
            <w:right w:val="none" w:sz="0" w:space="0" w:color="auto"/>
          </w:divBdr>
        </w:div>
        <w:div w:id="1862015721">
          <w:marLeft w:val="101"/>
          <w:marRight w:val="0"/>
          <w:marTop w:val="0"/>
          <w:marBottom w:val="0"/>
          <w:divBdr>
            <w:top w:val="none" w:sz="0" w:space="0" w:color="auto"/>
            <w:left w:val="none" w:sz="0" w:space="0" w:color="auto"/>
            <w:bottom w:val="none" w:sz="0" w:space="0" w:color="auto"/>
            <w:right w:val="none" w:sz="0" w:space="0" w:color="auto"/>
          </w:divBdr>
        </w:div>
        <w:div w:id="1950551491">
          <w:marLeft w:val="101"/>
          <w:marRight w:val="0"/>
          <w:marTop w:val="0"/>
          <w:marBottom w:val="0"/>
          <w:divBdr>
            <w:top w:val="none" w:sz="0" w:space="0" w:color="auto"/>
            <w:left w:val="none" w:sz="0" w:space="0" w:color="auto"/>
            <w:bottom w:val="none" w:sz="0" w:space="0" w:color="auto"/>
            <w:right w:val="none" w:sz="0" w:space="0" w:color="auto"/>
          </w:divBdr>
        </w:div>
        <w:div w:id="1974483074">
          <w:marLeft w:val="101"/>
          <w:marRight w:val="0"/>
          <w:marTop w:val="0"/>
          <w:marBottom w:val="0"/>
          <w:divBdr>
            <w:top w:val="none" w:sz="0" w:space="0" w:color="auto"/>
            <w:left w:val="none" w:sz="0" w:space="0" w:color="auto"/>
            <w:bottom w:val="none" w:sz="0" w:space="0" w:color="auto"/>
            <w:right w:val="none" w:sz="0" w:space="0" w:color="auto"/>
          </w:divBdr>
        </w:div>
        <w:div w:id="2029863514">
          <w:marLeft w:val="101"/>
          <w:marRight w:val="0"/>
          <w:marTop w:val="0"/>
          <w:marBottom w:val="0"/>
          <w:divBdr>
            <w:top w:val="none" w:sz="0" w:space="0" w:color="auto"/>
            <w:left w:val="none" w:sz="0" w:space="0" w:color="auto"/>
            <w:bottom w:val="none" w:sz="0" w:space="0" w:color="auto"/>
            <w:right w:val="none" w:sz="0" w:space="0" w:color="auto"/>
          </w:divBdr>
        </w:div>
        <w:div w:id="2050958055">
          <w:marLeft w:val="101"/>
          <w:marRight w:val="0"/>
          <w:marTop w:val="0"/>
          <w:marBottom w:val="0"/>
          <w:divBdr>
            <w:top w:val="none" w:sz="0" w:space="0" w:color="auto"/>
            <w:left w:val="none" w:sz="0" w:space="0" w:color="auto"/>
            <w:bottom w:val="none" w:sz="0" w:space="0" w:color="auto"/>
            <w:right w:val="none" w:sz="0" w:space="0" w:color="auto"/>
          </w:divBdr>
        </w:div>
      </w:divsChild>
    </w:div>
    <w:div w:id="1857845461">
      <w:bodyDiv w:val="1"/>
      <w:marLeft w:val="0"/>
      <w:marRight w:val="0"/>
      <w:marTop w:val="0"/>
      <w:marBottom w:val="0"/>
      <w:divBdr>
        <w:top w:val="none" w:sz="0" w:space="0" w:color="auto"/>
        <w:left w:val="none" w:sz="0" w:space="0" w:color="auto"/>
        <w:bottom w:val="none" w:sz="0" w:space="0" w:color="auto"/>
        <w:right w:val="none" w:sz="0" w:space="0" w:color="auto"/>
      </w:divBdr>
    </w:div>
    <w:div w:id="1916738162">
      <w:bodyDiv w:val="1"/>
      <w:marLeft w:val="0"/>
      <w:marRight w:val="0"/>
      <w:marTop w:val="0"/>
      <w:marBottom w:val="0"/>
      <w:divBdr>
        <w:top w:val="none" w:sz="0" w:space="0" w:color="auto"/>
        <w:left w:val="none" w:sz="0" w:space="0" w:color="auto"/>
        <w:bottom w:val="none" w:sz="0" w:space="0" w:color="auto"/>
        <w:right w:val="none" w:sz="0" w:space="0" w:color="auto"/>
      </w:divBdr>
    </w:div>
    <w:div w:id="1935506858">
      <w:bodyDiv w:val="1"/>
      <w:marLeft w:val="0"/>
      <w:marRight w:val="0"/>
      <w:marTop w:val="0"/>
      <w:marBottom w:val="0"/>
      <w:divBdr>
        <w:top w:val="none" w:sz="0" w:space="0" w:color="auto"/>
        <w:left w:val="none" w:sz="0" w:space="0" w:color="auto"/>
        <w:bottom w:val="none" w:sz="0" w:space="0" w:color="auto"/>
        <w:right w:val="none" w:sz="0" w:space="0" w:color="auto"/>
      </w:divBdr>
      <w:divsChild>
        <w:div w:id="41681122">
          <w:marLeft w:val="101"/>
          <w:marRight w:val="0"/>
          <w:marTop w:val="0"/>
          <w:marBottom w:val="0"/>
          <w:divBdr>
            <w:top w:val="none" w:sz="0" w:space="0" w:color="auto"/>
            <w:left w:val="none" w:sz="0" w:space="0" w:color="auto"/>
            <w:bottom w:val="none" w:sz="0" w:space="0" w:color="auto"/>
            <w:right w:val="none" w:sz="0" w:space="0" w:color="auto"/>
          </w:divBdr>
        </w:div>
        <w:div w:id="112406174">
          <w:marLeft w:val="101"/>
          <w:marRight w:val="0"/>
          <w:marTop w:val="0"/>
          <w:marBottom w:val="0"/>
          <w:divBdr>
            <w:top w:val="none" w:sz="0" w:space="0" w:color="auto"/>
            <w:left w:val="none" w:sz="0" w:space="0" w:color="auto"/>
            <w:bottom w:val="none" w:sz="0" w:space="0" w:color="auto"/>
            <w:right w:val="none" w:sz="0" w:space="0" w:color="auto"/>
          </w:divBdr>
        </w:div>
        <w:div w:id="127237913">
          <w:marLeft w:val="101"/>
          <w:marRight w:val="0"/>
          <w:marTop w:val="0"/>
          <w:marBottom w:val="0"/>
          <w:divBdr>
            <w:top w:val="none" w:sz="0" w:space="0" w:color="auto"/>
            <w:left w:val="none" w:sz="0" w:space="0" w:color="auto"/>
            <w:bottom w:val="none" w:sz="0" w:space="0" w:color="auto"/>
            <w:right w:val="none" w:sz="0" w:space="0" w:color="auto"/>
          </w:divBdr>
        </w:div>
        <w:div w:id="133068565">
          <w:marLeft w:val="101"/>
          <w:marRight w:val="0"/>
          <w:marTop w:val="0"/>
          <w:marBottom w:val="0"/>
          <w:divBdr>
            <w:top w:val="none" w:sz="0" w:space="0" w:color="auto"/>
            <w:left w:val="none" w:sz="0" w:space="0" w:color="auto"/>
            <w:bottom w:val="none" w:sz="0" w:space="0" w:color="auto"/>
            <w:right w:val="none" w:sz="0" w:space="0" w:color="auto"/>
          </w:divBdr>
        </w:div>
        <w:div w:id="377512339">
          <w:marLeft w:val="101"/>
          <w:marRight w:val="0"/>
          <w:marTop w:val="0"/>
          <w:marBottom w:val="0"/>
          <w:divBdr>
            <w:top w:val="none" w:sz="0" w:space="0" w:color="auto"/>
            <w:left w:val="none" w:sz="0" w:space="0" w:color="auto"/>
            <w:bottom w:val="none" w:sz="0" w:space="0" w:color="auto"/>
            <w:right w:val="none" w:sz="0" w:space="0" w:color="auto"/>
          </w:divBdr>
        </w:div>
        <w:div w:id="1483542419">
          <w:marLeft w:val="101"/>
          <w:marRight w:val="0"/>
          <w:marTop w:val="0"/>
          <w:marBottom w:val="0"/>
          <w:divBdr>
            <w:top w:val="none" w:sz="0" w:space="0" w:color="auto"/>
            <w:left w:val="none" w:sz="0" w:space="0" w:color="auto"/>
            <w:bottom w:val="none" w:sz="0" w:space="0" w:color="auto"/>
            <w:right w:val="none" w:sz="0" w:space="0" w:color="auto"/>
          </w:divBdr>
        </w:div>
        <w:div w:id="1497569304">
          <w:marLeft w:val="101"/>
          <w:marRight w:val="0"/>
          <w:marTop w:val="0"/>
          <w:marBottom w:val="0"/>
          <w:divBdr>
            <w:top w:val="none" w:sz="0" w:space="0" w:color="auto"/>
            <w:left w:val="none" w:sz="0" w:space="0" w:color="auto"/>
            <w:bottom w:val="none" w:sz="0" w:space="0" w:color="auto"/>
            <w:right w:val="none" w:sz="0" w:space="0" w:color="auto"/>
          </w:divBdr>
        </w:div>
        <w:div w:id="1687097077">
          <w:marLeft w:val="101"/>
          <w:marRight w:val="0"/>
          <w:marTop w:val="0"/>
          <w:marBottom w:val="0"/>
          <w:divBdr>
            <w:top w:val="none" w:sz="0" w:space="0" w:color="auto"/>
            <w:left w:val="none" w:sz="0" w:space="0" w:color="auto"/>
            <w:bottom w:val="none" w:sz="0" w:space="0" w:color="auto"/>
            <w:right w:val="none" w:sz="0" w:space="0" w:color="auto"/>
          </w:divBdr>
        </w:div>
      </w:divsChild>
    </w:div>
    <w:div w:id="2099710142">
      <w:bodyDiv w:val="1"/>
      <w:marLeft w:val="0"/>
      <w:marRight w:val="0"/>
      <w:marTop w:val="0"/>
      <w:marBottom w:val="0"/>
      <w:divBdr>
        <w:top w:val="none" w:sz="0" w:space="0" w:color="auto"/>
        <w:left w:val="none" w:sz="0" w:space="0" w:color="auto"/>
        <w:bottom w:val="none" w:sz="0" w:space="0" w:color="auto"/>
        <w:right w:val="none" w:sz="0" w:space="0" w:color="auto"/>
      </w:divBdr>
      <w:divsChild>
        <w:div w:id="214973862">
          <w:marLeft w:val="0"/>
          <w:marRight w:val="0"/>
          <w:marTop w:val="0"/>
          <w:marBottom w:val="0"/>
          <w:divBdr>
            <w:top w:val="none" w:sz="0" w:space="0" w:color="auto"/>
            <w:left w:val="none" w:sz="0" w:space="0" w:color="auto"/>
            <w:bottom w:val="none" w:sz="0" w:space="0" w:color="auto"/>
            <w:right w:val="none" w:sz="0" w:space="0" w:color="auto"/>
          </w:divBdr>
        </w:div>
        <w:div w:id="234517010">
          <w:marLeft w:val="0"/>
          <w:marRight w:val="0"/>
          <w:marTop w:val="0"/>
          <w:marBottom w:val="0"/>
          <w:divBdr>
            <w:top w:val="none" w:sz="0" w:space="0" w:color="auto"/>
            <w:left w:val="none" w:sz="0" w:space="0" w:color="auto"/>
            <w:bottom w:val="none" w:sz="0" w:space="0" w:color="auto"/>
            <w:right w:val="none" w:sz="0" w:space="0" w:color="auto"/>
          </w:divBdr>
        </w:div>
        <w:div w:id="498664818">
          <w:marLeft w:val="0"/>
          <w:marRight w:val="0"/>
          <w:marTop w:val="0"/>
          <w:marBottom w:val="0"/>
          <w:divBdr>
            <w:top w:val="none" w:sz="0" w:space="0" w:color="auto"/>
            <w:left w:val="none" w:sz="0" w:space="0" w:color="auto"/>
            <w:bottom w:val="none" w:sz="0" w:space="0" w:color="auto"/>
            <w:right w:val="none" w:sz="0" w:space="0" w:color="auto"/>
          </w:divBdr>
        </w:div>
        <w:div w:id="1162741047">
          <w:marLeft w:val="0"/>
          <w:marRight w:val="0"/>
          <w:marTop w:val="0"/>
          <w:marBottom w:val="0"/>
          <w:divBdr>
            <w:top w:val="none" w:sz="0" w:space="0" w:color="auto"/>
            <w:left w:val="none" w:sz="0" w:space="0" w:color="auto"/>
            <w:bottom w:val="none" w:sz="0" w:space="0" w:color="auto"/>
            <w:right w:val="none" w:sz="0" w:space="0" w:color="auto"/>
          </w:divBdr>
        </w:div>
        <w:div w:id="1461992187">
          <w:marLeft w:val="0"/>
          <w:marRight w:val="0"/>
          <w:marTop w:val="0"/>
          <w:marBottom w:val="0"/>
          <w:divBdr>
            <w:top w:val="none" w:sz="0" w:space="0" w:color="auto"/>
            <w:left w:val="none" w:sz="0" w:space="0" w:color="auto"/>
            <w:bottom w:val="none" w:sz="0" w:space="0" w:color="auto"/>
            <w:right w:val="none" w:sz="0" w:space="0" w:color="auto"/>
          </w:divBdr>
        </w:div>
        <w:div w:id="2120443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2008 CHA">
      <a:dk1>
        <a:srgbClr val="000000"/>
      </a:dk1>
      <a:lt1>
        <a:srgbClr val="FFFFFF"/>
      </a:lt1>
      <a:dk2>
        <a:srgbClr val="19285F"/>
      </a:dk2>
      <a:lt2>
        <a:srgbClr val="D8D8D8"/>
      </a:lt2>
      <a:accent1>
        <a:srgbClr val="5A85D7"/>
      </a:accent1>
      <a:accent2>
        <a:srgbClr val="B71234"/>
      </a:accent2>
      <a:accent3>
        <a:srgbClr val="FDC480"/>
      </a:accent3>
      <a:accent4>
        <a:srgbClr val="A5D867"/>
      </a:accent4>
      <a:accent5>
        <a:srgbClr val="93509E"/>
      </a:accent5>
      <a:accent6>
        <a:srgbClr val="DDD9C3"/>
      </a:accent6>
      <a:hlink>
        <a:srgbClr val="B9C9D0"/>
      </a:hlink>
      <a:folHlink>
        <a:srgbClr val="83AFB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AAE29-F541-4F2F-934E-9FC306F5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prc</Company>
  <LinksUpToDate>false</LinksUpToDate>
  <CharactersWithSpaces>11913</CharactersWithSpaces>
  <SharedDoc>false</SharedDoc>
  <HLinks>
    <vt:vector size="798" baseType="variant">
      <vt:variant>
        <vt:i4>2031670</vt:i4>
      </vt:variant>
      <vt:variant>
        <vt:i4>794</vt:i4>
      </vt:variant>
      <vt:variant>
        <vt:i4>0</vt:i4>
      </vt:variant>
      <vt:variant>
        <vt:i4>5</vt:i4>
      </vt:variant>
      <vt:variant>
        <vt:lpwstr/>
      </vt:variant>
      <vt:variant>
        <vt:lpwstr>_Toc236628055</vt:lpwstr>
      </vt:variant>
      <vt:variant>
        <vt:i4>2031670</vt:i4>
      </vt:variant>
      <vt:variant>
        <vt:i4>788</vt:i4>
      </vt:variant>
      <vt:variant>
        <vt:i4>0</vt:i4>
      </vt:variant>
      <vt:variant>
        <vt:i4>5</vt:i4>
      </vt:variant>
      <vt:variant>
        <vt:lpwstr/>
      </vt:variant>
      <vt:variant>
        <vt:lpwstr>_Toc236628054</vt:lpwstr>
      </vt:variant>
      <vt:variant>
        <vt:i4>2031670</vt:i4>
      </vt:variant>
      <vt:variant>
        <vt:i4>782</vt:i4>
      </vt:variant>
      <vt:variant>
        <vt:i4>0</vt:i4>
      </vt:variant>
      <vt:variant>
        <vt:i4>5</vt:i4>
      </vt:variant>
      <vt:variant>
        <vt:lpwstr/>
      </vt:variant>
      <vt:variant>
        <vt:lpwstr>_Toc236628053</vt:lpwstr>
      </vt:variant>
      <vt:variant>
        <vt:i4>2031670</vt:i4>
      </vt:variant>
      <vt:variant>
        <vt:i4>776</vt:i4>
      </vt:variant>
      <vt:variant>
        <vt:i4>0</vt:i4>
      </vt:variant>
      <vt:variant>
        <vt:i4>5</vt:i4>
      </vt:variant>
      <vt:variant>
        <vt:lpwstr/>
      </vt:variant>
      <vt:variant>
        <vt:lpwstr>_Toc236628052</vt:lpwstr>
      </vt:variant>
      <vt:variant>
        <vt:i4>2031670</vt:i4>
      </vt:variant>
      <vt:variant>
        <vt:i4>770</vt:i4>
      </vt:variant>
      <vt:variant>
        <vt:i4>0</vt:i4>
      </vt:variant>
      <vt:variant>
        <vt:i4>5</vt:i4>
      </vt:variant>
      <vt:variant>
        <vt:lpwstr/>
      </vt:variant>
      <vt:variant>
        <vt:lpwstr>_Toc236628051</vt:lpwstr>
      </vt:variant>
      <vt:variant>
        <vt:i4>2031670</vt:i4>
      </vt:variant>
      <vt:variant>
        <vt:i4>764</vt:i4>
      </vt:variant>
      <vt:variant>
        <vt:i4>0</vt:i4>
      </vt:variant>
      <vt:variant>
        <vt:i4>5</vt:i4>
      </vt:variant>
      <vt:variant>
        <vt:lpwstr/>
      </vt:variant>
      <vt:variant>
        <vt:lpwstr>_Toc236628050</vt:lpwstr>
      </vt:variant>
      <vt:variant>
        <vt:i4>1966134</vt:i4>
      </vt:variant>
      <vt:variant>
        <vt:i4>758</vt:i4>
      </vt:variant>
      <vt:variant>
        <vt:i4>0</vt:i4>
      </vt:variant>
      <vt:variant>
        <vt:i4>5</vt:i4>
      </vt:variant>
      <vt:variant>
        <vt:lpwstr/>
      </vt:variant>
      <vt:variant>
        <vt:lpwstr>_Toc236628049</vt:lpwstr>
      </vt:variant>
      <vt:variant>
        <vt:i4>1966134</vt:i4>
      </vt:variant>
      <vt:variant>
        <vt:i4>752</vt:i4>
      </vt:variant>
      <vt:variant>
        <vt:i4>0</vt:i4>
      </vt:variant>
      <vt:variant>
        <vt:i4>5</vt:i4>
      </vt:variant>
      <vt:variant>
        <vt:lpwstr/>
      </vt:variant>
      <vt:variant>
        <vt:lpwstr>_Toc236628048</vt:lpwstr>
      </vt:variant>
      <vt:variant>
        <vt:i4>1966134</vt:i4>
      </vt:variant>
      <vt:variant>
        <vt:i4>746</vt:i4>
      </vt:variant>
      <vt:variant>
        <vt:i4>0</vt:i4>
      </vt:variant>
      <vt:variant>
        <vt:i4>5</vt:i4>
      </vt:variant>
      <vt:variant>
        <vt:lpwstr/>
      </vt:variant>
      <vt:variant>
        <vt:lpwstr>_Toc236628047</vt:lpwstr>
      </vt:variant>
      <vt:variant>
        <vt:i4>1966134</vt:i4>
      </vt:variant>
      <vt:variant>
        <vt:i4>740</vt:i4>
      </vt:variant>
      <vt:variant>
        <vt:i4>0</vt:i4>
      </vt:variant>
      <vt:variant>
        <vt:i4>5</vt:i4>
      </vt:variant>
      <vt:variant>
        <vt:lpwstr/>
      </vt:variant>
      <vt:variant>
        <vt:lpwstr>_Toc236628046</vt:lpwstr>
      </vt:variant>
      <vt:variant>
        <vt:i4>1966134</vt:i4>
      </vt:variant>
      <vt:variant>
        <vt:i4>734</vt:i4>
      </vt:variant>
      <vt:variant>
        <vt:i4>0</vt:i4>
      </vt:variant>
      <vt:variant>
        <vt:i4>5</vt:i4>
      </vt:variant>
      <vt:variant>
        <vt:lpwstr/>
      </vt:variant>
      <vt:variant>
        <vt:lpwstr>_Toc236628045</vt:lpwstr>
      </vt:variant>
      <vt:variant>
        <vt:i4>1966134</vt:i4>
      </vt:variant>
      <vt:variant>
        <vt:i4>728</vt:i4>
      </vt:variant>
      <vt:variant>
        <vt:i4>0</vt:i4>
      </vt:variant>
      <vt:variant>
        <vt:i4>5</vt:i4>
      </vt:variant>
      <vt:variant>
        <vt:lpwstr/>
      </vt:variant>
      <vt:variant>
        <vt:lpwstr>_Toc236628044</vt:lpwstr>
      </vt:variant>
      <vt:variant>
        <vt:i4>1966134</vt:i4>
      </vt:variant>
      <vt:variant>
        <vt:i4>722</vt:i4>
      </vt:variant>
      <vt:variant>
        <vt:i4>0</vt:i4>
      </vt:variant>
      <vt:variant>
        <vt:i4>5</vt:i4>
      </vt:variant>
      <vt:variant>
        <vt:lpwstr/>
      </vt:variant>
      <vt:variant>
        <vt:lpwstr>_Toc236628043</vt:lpwstr>
      </vt:variant>
      <vt:variant>
        <vt:i4>1966134</vt:i4>
      </vt:variant>
      <vt:variant>
        <vt:i4>716</vt:i4>
      </vt:variant>
      <vt:variant>
        <vt:i4>0</vt:i4>
      </vt:variant>
      <vt:variant>
        <vt:i4>5</vt:i4>
      </vt:variant>
      <vt:variant>
        <vt:lpwstr/>
      </vt:variant>
      <vt:variant>
        <vt:lpwstr>_Toc236628042</vt:lpwstr>
      </vt:variant>
      <vt:variant>
        <vt:i4>1966134</vt:i4>
      </vt:variant>
      <vt:variant>
        <vt:i4>710</vt:i4>
      </vt:variant>
      <vt:variant>
        <vt:i4>0</vt:i4>
      </vt:variant>
      <vt:variant>
        <vt:i4>5</vt:i4>
      </vt:variant>
      <vt:variant>
        <vt:lpwstr/>
      </vt:variant>
      <vt:variant>
        <vt:lpwstr>_Toc236628041</vt:lpwstr>
      </vt:variant>
      <vt:variant>
        <vt:i4>1966134</vt:i4>
      </vt:variant>
      <vt:variant>
        <vt:i4>704</vt:i4>
      </vt:variant>
      <vt:variant>
        <vt:i4>0</vt:i4>
      </vt:variant>
      <vt:variant>
        <vt:i4>5</vt:i4>
      </vt:variant>
      <vt:variant>
        <vt:lpwstr/>
      </vt:variant>
      <vt:variant>
        <vt:lpwstr>_Toc236628040</vt:lpwstr>
      </vt:variant>
      <vt:variant>
        <vt:i4>1638454</vt:i4>
      </vt:variant>
      <vt:variant>
        <vt:i4>698</vt:i4>
      </vt:variant>
      <vt:variant>
        <vt:i4>0</vt:i4>
      </vt:variant>
      <vt:variant>
        <vt:i4>5</vt:i4>
      </vt:variant>
      <vt:variant>
        <vt:lpwstr/>
      </vt:variant>
      <vt:variant>
        <vt:lpwstr>_Toc236628039</vt:lpwstr>
      </vt:variant>
      <vt:variant>
        <vt:i4>1638454</vt:i4>
      </vt:variant>
      <vt:variant>
        <vt:i4>692</vt:i4>
      </vt:variant>
      <vt:variant>
        <vt:i4>0</vt:i4>
      </vt:variant>
      <vt:variant>
        <vt:i4>5</vt:i4>
      </vt:variant>
      <vt:variant>
        <vt:lpwstr/>
      </vt:variant>
      <vt:variant>
        <vt:lpwstr>_Toc236628038</vt:lpwstr>
      </vt:variant>
      <vt:variant>
        <vt:i4>1638454</vt:i4>
      </vt:variant>
      <vt:variant>
        <vt:i4>686</vt:i4>
      </vt:variant>
      <vt:variant>
        <vt:i4>0</vt:i4>
      </vt:variant>
      <vt:variant>
        <vt:i4>5</vt:i4>
      </vt:variant>
      <vt:variant>
        <vt:lpwstr/>
      </vt:variant>
      <vt:variant>
        <vt:lpwstr>_Toc236628037</vt:lpwstr>
      </vt:variant>
      <vt:variant>
        <vt:i4>1638454</vt:i4>
      </vt:variant>
      <vt:variant>
        <vt:i4>680</vt:i4>
      </vt:variant>
      <vt:variant>
        <vt:i4>0</vt:i4>
      </vt:variant>
      <vt:variant>
        <vt:i4>5</vt:i4>
      </vt:variant>
      <vt:variant>
        <vt:lpwstr/>
      </vt:variant>
      <vt:variant>
        <vt:lpwstr>_Toc236628036</vt:lpwstr>
      </vt:variant>
      <vt:variant>
        <vt:i4>1638454</vt:i4>
      </vt:variant>
      <vt:variant>
        <vt:i4>674</vt:i4>
      </vt:variant>
      <vt:variant>
        <vt:i4>0</vt:i4>
      </vt:variant>
      <vt:variant>
        <vt:i4>5</vt:i4>
      </vt:variant>
      <vt:variant>
        <vt:lpwstr/>
      </vt:variant>
      <vt:variant>
        <vt:lpwstr>_Toc236628035</vt:lpwstr>
      </vt:variant>
      <vt:variant>
        <vt:i4>1638454</vt:i4>
      </vt:variant>
      <vt:variant>
        <vt:i4>668</vt:i4>
      </vt:variant>
      <vt:variant>
        <vt:i4>0</vt:i4>
      </vt:variant>
      <vt:variant>
        <vt:i4>5</vt:i4>
      </vt:variant>
      <vt:variant>
        <vt:lpwstr/>
      </vt:variant>
      <vt:variant>
        <vt:lpwstr>_Toc236628034</vt:lpwstr>
      </vt:variant>
      <vt:variant>
        <vt:i4>1638454</vt:i4>
      </vt:variant>
      <vt:variant>
        <vt:i4>662</vt:i4>
      </vt:variant>
      <vt:variant>
        <vt:i4>0</vt:i4>
      </vt:variant>
      <vt:variant>
        <vt:i4>5</vt:i4>
      </vt:variant>
      <vt:variant>
        <vt:lpwstr/>
      </vt:variant>
      <vt:variant>
        <vt:lpwstr>_Toc236628033</vt:lpwstr>
      </vt:variant>
      <vt:variant>
        <vt:i4>1638454</vt:i4>
      </vt:variant>
      <vt:variant>
        <vt:i4>656</vt:i4>
      </vt:variant>
      <vt:variant>
        <vt:i4>0</vt:i4>
      </vt:variant>
      <vt:variant>
        <vt:i4>5</vt:i4>
      </vt:variant>
      <vt:variant>
        <vt:lpwstr/>
      </vt:variant>
      <vt:variant>
        <vt:lpwstr>_Toc236628032</vt:lpwstr>
      </vt:variant>
      <vt:variant>
        <vt:i4>1638454</vt:i4>
      </vt:variant>
      <vt:variant>
        <vt:i4>650</vt:i4>
      </vt:variant>
      <vt:variant>
        <vt:i4>0</vt:i4>
      </vt:variant>
      <vt:variant>
        <vt:i4>5</vt:i4>
      </vt:variant>
      <vt:variant>
        <vt:lpwstr/>
      </vt:variant>
      <vt:variant>
        <vt:lpwstr>_Toc236628031</vt:lpwstr>
      </vt:variant>
      <vt:variant>
        <vt:i4>1638454</vt:i4>
      </vt:variant>
      <vt:variant>
        <vt:i4>644</vt:i4>
      </vt:variant>
      <vt:variant>
        <vt:i4>0</vt:i4>
      </vt:variant>
      <vt:variant>
        <vt:i4>5</vt:i4>
      </vt:variant>
      <vt:variant>
        <vt:lpwstr/>
      </vt:variant>
      <vt:variant>
        <vt:lpwstr>_Toc236628030</vt:lpwstr>
      </vt:variant>
      <vt:variant>
        <vt:i4>1572918</vt:i4>
      </vt:variant>
      <vt:variant>
        <vt:i4>638</vt:i4>
      </vt:variant>
      <vt:variant>
        <vt:i4>0</vt:i4>
      </vt:variant>
      <vt:variant>
        <vt:i4>5</vt:i4>
      </vt:variant>
      <vt:variant>
        <vt:lpwstr/>
      </vt:variant>
      <vt:variant>
        <vt:lpwstr>_Toc236628029</vt:lpwstr>
      </vt:variant>
      <vt:variant>
        <vt:i4>1572918</vt:i4>
      </vt:variant>
      <vt:variant>
        <vt:i4>632</vt:i4>
      </vt:variant>
      <vt:variant>
        <vt:i4>0</vt:i4>
      </vt:variant>
      <vt:variant>
        <vt:i4>5</vt:i4>
      </vt:variant>
      <vt:variant>
        <vt:lpwstr/>
      </vt:variant>
      <vt:variant>
        <vt:lpwstr>_Toc236628028</vt:lpwstr>
      </vt:variant>
      <vt:variant>
        <vt:i4>1572918</vt:i4>
      </vt:variant>
      <vt:variant>
        <vt:i4>626</vt:i4>
      </vt:variant>
      <vt:variant>
        <vt:i4>0</vt:i4>
      </vt:variant>
      <vt:variant>
        <vt:i4>5</vt:i4>
      </vt:variant>
      <vt:variant>
        <vt:lpwstr/>
      </vt:variant>
      <vt:variant>
        <vt:lpwstr>_Toc236628027</vt:lpwstr>
      </vt:variant>
      <vt:variant>
        <vt:i4>1572918</vt:i4>
      </vt:variant>
      <vt:variant>
        <vt:i4>620</vt:i4>
      </vt:variant>
      <vt:variant>
        <vt:i4>0</vt:i4>
      </vt:variant>
      <vt:variant>
        <vt:i4>5</vt:i4>
      </vt:variant>
      <vt:variant>
        <vt:lpwstr/>
      </vt:variant>
      <vt:variant>
        <vt:lpwstr>_Toc236628026</vt:lpwstr>
      </vt:variant>
      <vt:variant>
        <vt:i4>1572918</vt:i4>
      </vt:variant>
      <vt:variant>
        <vt:i4>614</vt:i4>
      </vt:variant>
      <vt:variant>
        <vt:i4>0</vt:i4>
      </vt:variant>
      <vt:variant>
        <vt:i4>5</vt:i4>
      </vt:variant>
      <vt:variant>
        <vt:lpwstr/>
      </vt:variant>
      <vt:variant>
        <vt:lpwstr>_Toc236628025</vt:lpwstr>
      </vt:variant>
      <vt:variant>
        <vt:i4>1572918</vt:i4>
      </vt:variant>
      <vt:variant>
        <vt:i4>608</vt:i4>
      </vt:variant>
      <vt:variant>
        <vt:i4>0</vt:i4>
      </vt:variant>
      <vt:variant>
        <vt:i4>5</vt:i4>
      </vt:variant>
      <vt:variant>
        <vt:lpwstr/>
      </vt:variant>
      <vt:variant>
        <vt:lpwstr>_Toc236628024</vt:lpwstr>
      </vt:variant>
      <vt:variant>
        <vt:i4>1572918</vt:i4>
      </vt:variant>
      <vt:variant>
        <vt:i4>602</vt:i4>
      </vt:variant>
      <vt:variant>
        <vt:i4>0</vt:i4>
      </vt:variant>
      <vt:variant>
        <vt:i4>5</vt:i4>
      </vt:variant>
      <vt:variant>
        <vt:lpwstr/>
      </vt:variant>
      <vt:variant>
        <vt:lpwstr>_Toc236628023</vt:lpwstr>
      </vt:variant>
      <vt:variant>
        <vt:i4>1572918</vt:i4>
      </vt:variant>
      <vt:variant>
        <vt:i4>596</vt:i4>
      </vt:variant>
      <vt:variant>
        <vt:i4>0</vt:i4>
      </vt:variant>
      <vt:variant>
        <vt:i4>5</vt:i4>
      </vt:variant>
      <vt:variant>
        <vt:lpwstr/>
      </vt:variant>
      <vt:variant>
        <vt:lpwstr>_Toc236628022</vt:lpwstr>
      </vt:variant>
      <vt:variant>
        <vt:i4>1572918</vt:i4>
      </vt:variant>
      <vt:variant>
        <vt:i4>590</vt:i4>
      </vt:variant>
      <vt:variant>
        <vt:i4>0</vt:i4>
      </vt:variant>
      <vt:variant>
        <vt:i4>5</vt:i4>
      </vt:variant>
      <vt:variant>
        <vt:lpwstr/>
      </vt:variant>
      <vt:variant>
        <vt:lpwstr>_Toc236628021</vt:lpwstr>
      </vt:variant>
      <vt:variant>
        <vt:i4>1572918</vt:i4>
      </vt:variant>
      <vt:variant>
        <vt:i4>584</vt:i4>
      </vt:variant>
      <vt:variant>
        <vt:i4>0</vt:i4>
      </vt:variant>
      <vt:variant>
        <vt:i4>5</vt:i4>
      </vt:variant>
      <vt:variant>
        <vt:lpwstr/>
      </vt:variant>
      <vt:variant>
        <vt:lpwstr>_Toc236628020</vt:lpwstr>
      </vt:variant>
      <vt:variant>
        <vt:i4>1769526</vt:i4>
      </vt:variant>
      <vt:variant>
        <vt:i4>578</vt:i4>
      </vt:variant>
      <vt:variant>
        <vt:i4>0</vt:i4>
      </vt:variant>
      <vt:variant>
        <vt:i4>5</vt:i4>
      </vt:variant>
      <vt:variant>
        <vt:lpwstr/>
      </vt:variant>
      <vt:variant>
        <vt:lpwstr>_Toc236628019</vt:lpwstr>
      </vt:variant>
      <vt:variant>
        <vt:i4>1769526</vt:i4>
      </vt:variant>
      <vt:variant>
        <vt:i4>572</vt:i4>
      </vt:variant>
      <vt:variant>
        <vt:i4>0</vt:i4>
      </vt:variant>
      <vt:variant>
        <vt:i4>5</vt:i4>
      </vt:variant>
      <vt:variant>
        <vt:lpwstr/>
      </vt:variant>
      <vt:variant>
        <vt:lpwstr>_Toc236628018</vt:lpwstr>
      </vt:variant>
      <vt:variant>
        <vt:i4>1769526</vt:i4>
      </vt:variant>
      <vt:variant>
        <vt:i4>566</vt:i4>
      </vt:variant>
      <vt:variant>
        <vt:i4>0</vt:i4>
      </vt:variant>
      <vt:variant>
        <vt:i4>5</vt:i4>
      </vt:variant>
      <vt:variant>
        <vt:lpwstr/>
      </vt:variant>
      <vt:variant>
        <vt:lpwstr>_Toc236628017</vt:lpwstr>
      </vt:variant>
      <vt:variant>
        <vt:i4>1769526</vt:i4>
      </vt:variant>
      <vt:variant>
        <vt:i4>560</vt:i4>
      </vt:variant>
      <vt:variant>
        <vt:i4>0</vt:i4>
      </vt:variant>
      <vt:variant>
        <vt:i4>5</vt:i4>
      </vt:variant>
      <vt:variant>
        <vt:lpwstr/>
      </vt:variant>
      <vt:variant>
        <vt:lpwstr>_Toc236628016</vt:lpwstr>
      </vt:variant>
      <vt:variant>
        <vt:i4>1769526</vt:i4>
      </vt:variant>
      <vt:variant>
        <vt:i4>554</vt:i4>
      </vt:variant>
      <vt:variant>
        <vt:i4>0</vt:i4>
      </vt:variant>
      <vt:variant>
        <vt:i4>5</vt:i4>
      </vt:variant>
      <vt:variant>
        <vt:lpwstr/>
      </vt:variant>
      <vt:variant>
        <vt:lpwstr>_Toc236628015</vt:lpwstr>
      </vt:variant>
      <vt:variant>
        <vt:i4>1769526</vt:i4>
      </vt:variant>
      <vt:variant>
        <vt:i4>548</vt:i4>
      </vt:variant>
      <vt:variant>
        <vt:i4>0</vt:i4>
      </vt:variant>
      <vt:variant>
        <vt:i4>5</vt:i4>
      </vt:variant>
      <vt:variant>
        <vt:lpwstr/>
      </vt:variant>
      <vt:variant>
        <vt:lpwstr>_Toc236628014</vt:lpwstr>
      </vt:variant>
      <vt:variant>
        <vt:i4>1769526</vt:i4>
      </vt:variant>
      <vt:variant>
        <vt:i4>542</vt:i4>
      </vt:variant>
      <vt:variant>
        <vt:i4>0</vt:i4>
      </vt:variant>
      <vt:variant>
        <vt:i4>5</vt:i4>
      </vt:variant>
      <vt:variant>
        <vt:lpwstr/>
      </vt:variant>
      <vt:variant>
        <vt:lpwstr>_Toc236628013</vt:lpwstr>
      </vt:variant>
      <vt:variant>
        <vt:i4>1769526</vt:i4>
      </vt:variant>
      <vt:variant>
        <vt:i4>536</vt:i4>
      </vt:variant>
      <vt:variant>
        <vt:i4>0</vt:i4>
      </vt:variant>
      <vt:variant>
        <vt:i4>5</vt:i4>
      </vt:variant>
      <vt:variant>
        <vt:lpwstr/>
      </vt:variant>
      <vt:variant>
        <vt:lpwstr>_Toc236628012</vt:lpwstr>
      </vt:variant>
      <vt:variant>
        <vt:i4>1769526</vt:i4>
      </vt:variant>
      <vt:variant>
        <vt:i4>530</vt:i4>
      </vt:variant>
      <vt:variant>
        <vt:i4>0</vt:i4>
      </vt:variant>
      <vt:variant>
        <vt:i4>5</vt:i4>
      </vt:variant>
      <vt:variant>
        <vt:lpwstr/>
      </vt:variant>
      <vt:variant>
        <vt:lpwstr>_Toc236628011</vt:lpwstr>
      </vt:variant>
      <vt:variant>
        <vt:i4>1769526</vt:i4>
      </vt:variant>
      <vt:variant>
        <vt:i4>524</vt:i4>
      </vt:variant>
      <vt:variant>
        <vt:i4>0</vt:i4>
      </vt:variant>
      <vt:variant>
        <vt:i4>5</vt:i4>
      </vt:variant>
      <vt:variant>
        <vt:lpwstr/>
      </vt:variant>
      <vt:variant>
        <vt:lpwstr>_Toc236628010</vt:lpwstr>
      </vt:variant>
      <vt:variant>
        <vt:i4>1703990</vt:i4>
      </vt:variant>
      <vt:variant>
        <vt:i4>518</vt:i4>
      </vt:variant>
      <vt:variant>
        <vt:i4>0</vt:i4>
      </vt:variant>
      <vt:variant>
        <vt:i4>5</vt:i4>
      </vt:variant>
      <vt:variant>
        <vt:lpwstr/>
      </vt:variant>
      <vt:variant>
        <vt:lpwstr>_Toc236628009</vt:lpwstr>
      </vt:variant>
      <vt:variant>
        <vt:i4>1703990</vt:i4>
      </vt:variant>
      <vt:variant>
        <vt:i4>512</vt:i4>
      </vt:variant>
      <vt:variant>
        <vt:i4>0</vt:i4>
      </vt:variant>
      <vt:variant>
        <vt:i4>5</vt:i4>
      </vt:variant>
      <vt:variant>
        <vt:lpwstr/>
      </vt:variant>
      <vt:variant>
        <vt:lpwstr>_Toc236628008</vt:lpwstr>
      </vt:variant>
      <vt:variant>
        <vt:i4>1703990</vt:i4>
      </vt:variant>
      <vt:variant>
        <vt:i4>506</vt:i4>
      </vt:variant>
      <vt:variant>
        <vt:i4>0</vt:i4>
      </vt:variant>
      <vt:variant>
        <vt:i4>5</vt:i4>
      </vt:variant>
      <vt:variant>
        <vt:lpwstr/>
      </vt:variant>
      <vt:variant>
        <vt:lpwstr>_Toc236628007</vt:lpwstr>
      </vt:variant>
      <vt:variant>
        <vt:i4>1703990</vt:i4>
      </vt:variant>
      <vt:variant>
        <vt:i4>500</vt:i4>
      </vt:variant>
      <vt:variant>
        <vt:i4>0</vt:i4>
      </vt:variant>
      <vt:variant>
        <vt:i4>5</vt:i4>
      </vt:variant>
      <vt:variant>
        <vt:lpwstr/>
      </vt:variant>
      <vt:variant>
        <vt:lpwstr>_Toc236628006</vt:lpwstr>
      </vt:variant>
      <vt:variant>
        <vt:i4>1703990</vt:i4>
      </vt:variant>
      <vt:variant>
        <vt:i4>494</vt:i4>
      </vt:variant>
      <vt:variant>
        <vt:i4>0</vt:i4>
      </vt:variant>
      <vt:variant>
        <vt:i4>5</vt:i4>
      </vt:variant>
      <vt:variant>
        <vt:lpwstr/>
      </vt:variant>
      <vt:variant>
        <vt:lpwstr>_Toc236628005</vt:lpwstr>
      </vt:variant>
      <vt:variant>
        <vt:i4>1703990</vt:i4>
      </vt:variant>
      <vt:variant>
        <vt:i4>488</vt:i4>
      </vt:variant>
      <vt:variant>
        <vt:i4>0</vt:i4>
      </vt:variant>
      <vt:variant>
        <vt:i4>5</vt:i4>
      </vt:variant>
      <vt:variant>
        <vt:lpwstr/>
      </vt:variant>
      <vt:variant>
        <vt:lpwstr>_Toc236628004</vt:lpwstr>
      </vt:variant>
      <vt:variant>
        <vt:i4>1703990</vt:i4>
      </vt:variant>
      <vt:variant>
        <vt:i4>482</vt:i4>
      </vt:variant>
      <vt:variant>
        <vt:i4>0</vt:i4>
      </vt:variant>
      <vt:variant>
        <vt:i4>5</vt:i4>
      </vt:variant>
      <vt:variant>
        <vt:lpwstr/>
      </vt:variant>
      <vt:variant>
        <vt:lpwstr>_Toc236628003</vt:lpwstr>
      </vt:variant>
      <vt:variant>
        <vt:i4>1703990</vt:i4>
      </vt:variant>
      <vt:variant>
        <vt:i4>476</vt:i4>
      </vt:variant>
      <vt:variant>
        <vt:i4>0</vt:i4>
      </vt:variant>
      <vt:variant>
        <vt:i4>5</vt:i4>
      </vt:variant>
      <vt:variant>
        <vt:lpwstr/>
      </vt:variant>
      <vt:variant>
        <vt:lpwstr>_Toc236628002</vt:lpwstr>
      </vt:variant>
      <vt:variant>
        <vt:i4>1703990</vt:i4>
      </vt:variant>
      <vt:variant>
        <vt:i4>470</vt:i4>
      </vt:variant>
      <vt:variant>
        <vt:i4>0</vt:i4>
      </vt:variant>
      <vt:variant>
        <vt:i4>5</vt:i4>
      </vt:variant>
      <vt:variant>
        <vt:lpwstr/>
      </vt:variant>
      <vt:variant>
        <vt:lpwstr>_Toc236628001</vt:lpwstr>
      </vt:variant>
      <vt:variant>
        <vt:i4>1703990</vt:i4>
      </vt:variant>
      <vt:variant>
        <vt:i4>464</vt:i4>
      </vt:variant>
      <vt:variant>
        <vt:i4>0</vt:i4>
      </vt:variant>
      <vt:variant>
        <vt:i4>5</vt:i4>
      </vt:variant>
      <vt:variant>
        <vt:lpwstr/>
      </vt:variant>
      <vt:variant>
        <vt:lpwstr>_Toc236628000</vt:lpwstr>
      </vt:variant>
      <vt:variant>
        <vt:i4>1835071</vt:i4>
      </vt:variant>
      <vt:variant>
        <vt:i4>458</vt:i4>
      </vt:variant>
      <vt:variant>
        <vt:i4>0</vt:i4>
      </vt:variant>
      <vt:variant>
        <vt:i4>5</vt:i4>
      </vt:variant>
      <vt:variant>
        <vt:lpwstr/>
      </vt:variant>
      <vt:variant>
        <vt:lpwstr>_Toc236627999</vt:lpwstr>
      </vt:variant>
      <vt:variant>
        <vt:i4>1835071</vt:i4>
      </vt:variant>
      <vt:variant>
        <vt:i4>452</vt:i4>
      </vt:variant>
      <vt:variant>
        <vt:i4>0</vt:i4>
      </vt:variant>
      <vt:variant>
        <vt:i4>5</vt:i4>
      </vt:variant>
      <vt:variant>
        <vt:lpwstr/>
      </vt:variant>
      <vt:variant>
        <vt:lpwstr>_Toc236627998</vt:lpwstr>
      </vt:variant>
      <vt:variant>
        <vt:i4>1835071</vt:i4>
      </vt:variant>
      <vt:variant>
        <vt:i4>446</vt:i4>
      </vt:variant>
      <vt:variant>
        <vt:i4>0</vt:i4>
      </vt:variant>
      <vt:variant>
        <vt:i4>5</vt:i4>
      </vt:variant>
      <vt:variant>
        <vt:lpwstr/>
      </vt:variant>
      <vt:variant>
        <vt:lpwstr>_Toc236627997</vt:lpwstr>
      </vt:variant>
      <vt:variant>
        <vt:i4>1835071</vt:i4>
      </vt:variant>
      <vt:variant>
        <vt:i4>440</vt:i4>
      </vt:variant>
      <vt:variant>
        <vt:i4>0</vt:i4>
      </vt:variant>
      <vt:variant>
        <vt:i4>5</vt:i4>
      </vt:variant>
      <vt:variant>
        <vt:lpwstr/>
      </vt:variant>
      <vt:variant>
        <vt:lpwstr>_Toc236627996</vt:lpwstr>
      </vt:variant>
      <vt:variant>
        <vt:i4>1835071</vt:i4>
      </vt:variant>
      <vt:variant>
        <vt:i4>434</vt:i4>
      </vt:variant>
      <vt:variant>
        <vt:i4>0</vt:i4>
      </vt:variant>
      <vt:variant>
        <vt:i4>5</vt:i4>
      </vt:variant>
      <vt:variant>
        <vt:lpwstr/>
      </vt:variant>
      <vt:variant>
        <vt:lpwstr>_Toc236627995</vt:lpwstr>
      </vt:variant>
      <vt:variant>
        <vt:i4>1835071</vt:i4>
      </vt:variant>
      <vt:variant>
        <vt:i4>428</vt:i4>
      </vt:variant>
      <vt:variant>
        <vt:i4>0</vt:i4>
      </vt:variant>
      <vt:variant>
        <vt:i4>5</vt:i4>
      </vt:variant>
      <vt:variant>
        <vt:lpwstr/>
      </vt:variant>
      <vt:variant>
        <vt:lpwstr>_Toc236627994</vt:lpwstr>
      </vt:variant>
      <vt:variant>
        <vt:i4>1835071</vt:i4>
      </vt:variant>
      <vt:variant>
        <vt:i4>422</vt:i4>
      </vt:variant>
      <vt:variant>
        <vt:i4>0</vt:i4>
      </vt:variant>
      <vt:variant>
        <vt:i4>5</vt:i4>
      </vt:variant>
      <vt:variant>
        <vt:lpwstr/>
      </vt:variant>
      <vt:variant>
        <vt:lpwstr>_Toc236627993</vt:lpwstr>
      </vt:variant>
      <vt:variant>
        <vt:i4>1835071</vt:i4>
      </vt:variant>
      <vt:variant>
        <vt:i4>416</vt:i4>
      </vt:variant>
      <vt:variant>
        <vt:i4>0</vt:i4>
      </vt:variant>
      <vt:variant>
        <vt:i4>5</vt:i4>
      </vt:variant>
      <vt:variant>
        <vt:lpwstr/>
      </vt:variant>
      <vt:variant>
        <vt:lpwstr>_Toc236627992</vt:lpwstr>
      </vt:variant>
      <vt:variant>
        <vt:i4>1835071</vt:i4>
      </vt:variant>
      <vt:variant>
        <vt:i4>410</vt:i4>
      </vt:variant>
      <vt:variant>
        <vt:i4>0</vt:i4>
      </vt:variant>
      <vt:variant>
        <vt:i4>5</vt:i4>
      </vt:variant>
      <vt:variant>
        <vt:lpwstr/>
      </vt:variant>
      <vt:variant>
        <vt:lpwstr>_Toc236627991</vt:lpwstr>
      </vt:variant>
      <vt:variant>
        <vt:i4>1835071</vt:i4>
      </vt:variant>
      <vt:variant>
        <vt:i4>404</vt:i4>
      </vt:variant>
      <vt:variant>
        <vt:i4>0</vt:i4>
      </vt:variant>
      <vt:variant>
        <vt:i4>5</vt:i4>
      </vt:variant>
      <vt:variant>
        <vt:lpwstr/>
      </vt:variant>
      <vt:variant>
        <vt:lpwstr>_Toc236627990</vt:lpwstr>
      </vt:variant>
      <vt:variant>
        <vt:i4>1900607</vt:i4>
      </vt:variant>
      <vt:variant>
        <vt:i4>398</vt:i4>
      </vt:variant>
      <vt:variant>
        <vt:i4>0</vt:i4>
      </vt:variant>
      <vt:variant>
        <vt:i4>5</vt:i4>
      </vt:variant>
      <vt:variant>
        <vt:lpwstr/>
      </vt:variant>
      <vt:variant>
        <vt:lpwstr>_Toc236627989</vt:lpwstr>
      </vt:variant>
      <vt:variant>
        <vt:i4>1900607</vt:i4>
      </vt:variant>
      <vt:variant>
        <vt:i4>392</vt:i4>
      </vt:variant>
      <vt:variant>
        <vt:i4>0</vt:i4>
      </vt:variant>
      <vt:variant>
        <vt:i4>5</vt:i4>
      </vt:variant>
      <vt:variant>
        <vt:lpwstr/>
      </vt:variant>
      <vt:variant>
        <vt:lpwstr>_Toc236627988</vt:lpwstr>
      </vt:variant>
      <vt:variant>
        <vt:i4>1900607</vt:i4>
      </vt:variant>
      <vt:variant>
        <vt:i4>386</vt:i4>
      </vt:variant>
      <vt:variant>
        <vt:i4>0</vt:i4>
      </vt:variant>
      <vt:variant>
        <vt:i4>5</vt:i4>
      </vt:variant>
      <vt:variant>
        <vt:lpwstr/>
      </vt:variant>
      <vt:variant>
        <vt:lpwstr>_Toc236627987</vt:lpwstr>
      </vt:variant>
      <vt:variant>
        <vt:i4>1900607</vt:i4>
      </vt:variant>
      <vt:variant>
        <vt:i4>380</vt:i4>
      </vt:variant>
      <vt:variant>
        <vt:i4>0</vt:i4>
      </vt:variant>
      <vt:variant>
        <vt:i4>5</vt:i4>
      </vt:variant>
      <vt:variant>
        <vt:lpwstr/>
      </vt:variant>
      <vt:variant>
        <vt:lpwstr>_Toc236627986</vt:lpwstr>
      </vt:variant>
      <vt:variant>
        <vt:i4>1900607</vt:i4>
      </vt:variant>
      <vt:variant>
        <vt:i4>374</vt:i4>
      </vt:variant>
      <vt:variant>
        <vt:i4>0</vt:i4>
      </vt:variant>
      <vt:variant>
        <vt:i4>5</vt:i4>
      </vt:variant>
      <vt:variant>
        <vt:lpwstr/>
      </vt:variant>
      <vt:variant>
        <vt:lpwstr>_Toc236627985</vt:lpwstr>
      </vt:variant>
      <vt:variant>
        <vt:i4>1900607</vt:i4>
      </vt:variant>
      <vt:variant>
        <vt:i4>368</vt:i4>
      </vt:variant>
      <vt:variant>
        <vt:i4>0</vt:i4>
      </vt:variant>
      <vt:variant>
        <vt:i4>5</vt:i4>
      </vt:variant>
      <vt:variant>
        <vt:lpwstr/>
      </vt:variant>
      <vt:variant>
        <vt:lpwstr>_Toc236627984</vt:lpwstr>
      </vt:variant>
      <vt:variant>
        <vt:i4>1900607</vt:i4>
      </vt:variant>
      <vt:variant>
        <vt:i4>362</vt:i4>
      </vt:variant>
      <vt:variant>
        <vt:i4>0</vt:i4>
      </vt:variant>
      <vt:variant>
        <vt:i4>5</vt:i4>
      </vt:variant>
      <vt:variant>
        <vt:lpwstr/>
      </vt:variant>
      <vt:variant>
        <vt:lpwstr>_Toc236627983</vt:lpwstr>
      </vt:variant>
      <vt:variant>
        <vt:i4>1900607</vt:i4>
      </vt:variant>
      <vt:variant>
        <vt:i4>356</vt:i4>
      </vt:variant>
      <vt:variant>
        <vt:i4>0</vt:i4>
      </vt:variant>
      <vt:variant>
        <vt:i4>5</vt:i4>
      </vt:variant>
      <vt:variant>
        <vt:lpwstr/>
      </vt:variant>
      <vt:variant>
        <vt:lpwstr>_Toc236627982</vt:lpwstr>
      </vt:variant>
      <vt:variant>
        <vt:i4>1900607</vt:i4>
      </vt:variant>
      <vt:variant>
        <vt:i4>350</vt:i4>
      </vt:variant>
      <vt:variant>
        <vt:i4>0</vt:i4>
      </vt:variant>
      <vt:variant>
        <vt:i4>5</vt:i4>
      </vt:variant>
      <vt:variant>
        <vt:lpwstr/>
      </vt:variant>
      <vt:variant>
        <vt:lpwstr>_Toc236627981</vt:lpwstr>
      </vt:variant>
      <vt:variant>
        <vt:i4>1900607</vt:i4>
      </vt:variant>
      <vt:variant>
        <vt:i4>344</vt:i4>
      </vt:variant>
      <vt:variant>
        <vt:i4>0</vt:i4>
      </vt:variant>
      <vt:variant>
        <vt:i4>5</vt:i4>
      </vt:variant>
      <vt:variant>
        <vt:lpwstr/>
      </vt:variant>
      <vt:variant>
        <vt:lpwstr>_Toc236627980</vt:lpwstr>
      </vt:variant>
      <vt:variant>
        <vt:i4>1179711</vt:i4>
      </vt:variant>
      <vt:variant>
        <vt:i4>338</vt:i4>
      </vt:variant>
      <vt:variant>
        <vt:i4>0</vt:i4>
      </vt:variant>
      <vt:variant>
        <vt:i4>5</vt:i4>
      </vt:variant>
      <vt:variant>
        <vt:lpwstr/>
      </vt:variant>
      <vt:variant>
        <vt:lpwstr>_Toc236627979</vt:lpwstr>
      </vt:variant>
      <vt:variant>
        <vt:i4>1179711</vt:i4>
      </vt:variant>
      <vt:variant>
        <vt:i4>332</vt:i4>
      </vt:variant>
      <vt:variant>
        <vt:i4>0</vt:i4>
      </vt:variant>
      <vt:variant>
        <vt:i4>5</vt:i4>
      </vt:variant>
      <vt:variant>
        <vt:lpwstr/>
      </vt:variant>
      <vt:variant>
        <vt:lpwstr>_Toc236627978</vt:lpwstr>
      </vt:variant>
      <vt:variant>
        <vt:i4>1179711</vt:i4>
      </vt:variant>
      <vt:variant>
        <vt:i4>326</vt:i4>
      </vt:variant>
      <vt:variant>
        <vt:i4>0</vt:i4>
      </vt:variant>
      <vt:variant>
        <vt:i4>5</vt:i4>
      </vt:variant>
      <vt:variant>
        <vt:lpwstr/>
      </vt:variant>
      <vt:variant>
        <vt:lpwstr>_Toc236627977</vt:lpwstr>
      </vt:variant>
      <vt:variant>
        <vt:i4>1179711</vt:i4>
      </vt:variant>
      <vt:variant>
        <vt:i4>320</vt:i4>
      </vt:variant>
      <vt:variant>
        <vt:i4>0</vt:i4>
      </vt:variant>
      <vt:variant>
        <vt:i4>5</vt:i4>
      </vt:variant>
      <vt:variant>
        <vt:lpwstr/>
      </vt:variant>
      <vt:variant>
        <vt:lpwstr>_Toc236627976</vt:lpwstr>
      </vt:variant>
      <vt:variant>
        <vt:i4>1179711</vt:i4>
      </vt:variant>
      <vt:variant>
        <vt:i4>314</vt:i4>
      </vt:variant>
      <vt:variant>
        <vt:i4>0</vt:i4>
      </vt:variant>
      <vt:variant>
        <vt:i4>5</vt:i4>
      </vt:variant>
      <vt:variant>
        <vt:lpwstr/>
      </vt:variant>
      <vt:variant>
        <vt:lpwstr>_Toc236627975</vt:lpwstr>
      </vt:variant>
      <vt:variant>
        <vt:i4>1179711</vt:i4>
      </vt:variant>
      <vt:variant>
        <vt:i4>308</vt:i4>
      </vt:variant>
      <vt:variant>
        <vt:i4>0</vt:i4>
      </vt:variant>
      <vt:variant>
        <vt:i4>5</vt:i4>
      </vt:variant>
      <vt:variant>
        <vt:lpwstr/>
      </vt:variant>
      <vt:variant>
        <vt:lpwstr>_Toc236627974</vt:lpwstr>
      </vt:variant>
      <vt:variant>
        <vt:i4>1179711</vt:i4>
      </vt:variant>
      <vt:variant>
        <vt:i4>302</vt:i4>
      </vt:variant>
      <vt:variant>
        <vt:i4>0</vt:i4>
      </vt:variant>
      <vt:variant>
        <vt:i4>5</vt:i4>
      </vt:variant>
      <vt:variant>
        <vt:lpwstr/>
      </vt:variant>
      <vt:variant>
        <vt:lpwstr>_Toc236627973</vt:lpwstr>
      </vt:variant>
      <vt:variant>
        <vt:i4>1179711</vt:i4>
      </vt:variant>
      <vt:variant>
        <vt:i4>296</vt:i4>
      </vt:variant>
      <vt:variant>
        <vt:i4>0</vt:i4>
      </vt:variant>
      <vt:variant>
        <vt:i4>5</vt:i4>
      </vt:variant>
      <vt:variant>
        <vt:lpwstr/>
      </vt:variant>
      <vt:variant>
        <vt:lpwstr>_Toc236627972</vt:lpwstr>
      </vt:variant>
      <vt:variant>
        <vt:i4>1179711</vt:i4>
      </vt:variant>
      <vt:variant>
        <vt:i4>290</vt:i4>
      </vt:variant>
      <vt:variant>
        <vt:i4>0</vt:i4>
      </vt:variant>
      <vt:variant>
        <vt:i4>5</vt:i4>
      </vt:variant>
      <vt:variant>
        <vt:lpwstr/>
      </vt:variant>
      <vt:variant>
        <vt:lpwstr>_Toc236627971</vt:lpwstr>
      </vt:variant>
      <vt:variant>
        <vt:i4>1179711</vt:i4>
      </vt:variant>
      <vt:variant>
        <vt:i4>284</vt:i4>
      </vt:variant>
      <vt:variant>
        <vt:i4>0</vt:i4>
      </vt:variant>
      <vt:variant>
        <vt:i4>5</vt:i4>
      </vt:variant>
      <vt:variant>
        <vt:lpwstr/>
      </vt:variant>
      <vt:variant>
        <vt:lpwstr>_Toc236627970</vt:lpwstr>
      </vt:variant>
      <vt:variant>
        <vt:i4>1245247</vt:i4>
      </vt:variant>
      <vt:variant>
        <vt:i4>278</vt:i4>
      </vt:variant>
      <vt:variant>
        <vt:i4>0</vt:i4>
      </vt:variant>
      <vt:variant>
        <vt:i4>5</vt:i4>
      </vt:variant>
      <vt:variant>
        <vt:lpwstr/>
      </vt:variant>
      <vt:variant>
        <vt:lpwstr>_Toc236627969</vt:lpwstr>
      </vt:variant>
      <vt:variant>
        <vt:i4>1245247</vt:i4>
      </vt:variant>
      <vt:variant>
        <vt:i4>272</vt:i4>
      </vt:variant>
      <vt:variant>
        <vt:i4>0</vt:i4>
      </vt:variant>
      <vt:variant>
        <vt:i4>5</vt:i4>
      </vt:variant>
      <vt:variant>
        <vt:lpwstr/>
      </vt:variant>
      <vt:variant>
        <vt:lpwstr>_Toc236627968</vt:lpwstr>
      </vt:variant>
      <vt:variant>
        <vt:i4>1245247</vt:i4>
      </vt:variant>
      <vt:variant>
        <vt:i4>266</vt:i4>
      </vt:variant>
      <vt:variant>
        <vt:i4>0</vt:i4>
      </vt:variant>
      <vt:variant>
        <vt:i4>5</vt:i4>
      </vt:variant>
      <vt:variant>
        <vt:lpwstr/>
      </vt:variant>
      <vt:variant>
        <vt:lpwstr>_Toc236627967</vt:lpwstr>
      </vt:variant>
      <vt:variant>
        <vt:i4>1245247</vt:i4>
      </vt:variant>
      <vt:variant>
        <vt:i4>260</vt:i4>
      </vt:variant>
      <vt:variant>
        <vt:i4>0</vt:i4>
      </vt:variant>
      <vt:variant>
        <vt:i4>5</vt:i4>
      </vt:variant>
      <vt:variant>
        <vt:lpwstr/>
      </vt:variant>
      <vt:variant>
        <vt:lpwstr>_Toc236627966</vt:lpwstr>
      </vt:variant>
      <vt:variant>
        <vt:i4>1245247</vt:i4>
      </vt:variant>
      <vt:variant>
        <vt:i4>254</vt:i4>
      </vt:variant>
      <vt:variant>
        <vt:i4>0</vt:i4>
      </vt:variant>
      <vt:variant>
        <vt:i4>5</vt:i4>
      </vt:variant>
      <vt:variant>
        <vt:lpwstr/>
      </vt:variant>
      <vt:variant>
        <vt:lpwstr>_Toc236627965</vt:lpwstr>
      </vt:variant>
      <vt:variant>
        <vt:i4>1245247</vt:i4>
      </vt:variant>
      <vt:variant>
        <vt:i4>248</vt:i4>
      </vt:variant>
      <vt:variant>
        <vt:i4>0</vt:i4>
      </vt:variant>
      <vt:variant>
        <vt:i4>5</vt:i4>
      </vt:variant>
      <vt:variant>
        <vt:lpwstr/>
      </vt:variant>
      <vt:variant>
        <vt:lpwstr>_Toc236627964</vt:lpwstr>
      </vt:variant>
      <vt:variant>
        <vt:i4>1245247</vt:i4>
      </vt:variant>
      <vt:variant>
        <vt:i4>242</vt:i4>
      </vt:variant>
      <vt:variant>
        <vt:i4>0</vt:i4>
      </vt:variant>
      <vt:variant>
        <vt:i4>5</vt:i4>
      </vt:variant>
      <vt:variant>
        <vt:lpwstr/>
      </vt:variant>
      <vt:variant>
        <vt:lpwstr>_Toc236627963</vt:lpwstr>
      </vt:variant>
      <vt:variant>
        <vt:i4>1245247</vt:i4>
      </vt:variant>
      <vt:variant>
        <vt:i4>236</vt:i4>
      </vt:variant>
      <vt:variant>
        <vt:i4>0</vt:i4>
      </vt:variant>
      <vt:variant>
        <vt:i4>5</vt:i4>
      </vt:variant>
      <vt:variant>
        <vt:lpwstr/>
      </vt:variant>
      <vt:variant>
        <vt:lpwstr>_Toc236627962</vt:lpwstr>
      </vt:variant>
      <vt:variant>
        <vt:i4>1245247</vt:i4>
      </vt:variant>
      <vt:variant>
        <vt:i4>230</vt:i4>
      </vt:variant>
      <vt:variant>
        <vt:i4>0</vt:i4>
      </vt:variant>
      <vt:variant>
        <vt:i4>5</vt:i4>
      </vt:variant>
      <vt:variant>
        <vt:lpwstr/>
      </vt:variant>
      <vt:variant>
        <vt:lpwstr>_Toc236627961</vt:lpwstr>
      </vt:variant>
      <vt:variant>
        <vt:i4>1245247</vt:i4>
      </vt:variant>
      <vt:variant>
        <vt:i4>224</vt:i4>
      </vt:variant>
      <vt:variant>
        <vt:i4>0</vt:i4>
      </vt:variant>
      <vt:variant>
        <vt:i4>5</vt:i4>
      </vt:variant>
      <vt:variant>
        <vt:lpwstr/>
      </vt:variant>
      <vt:variant>
        <vt:lpwstr>_Toc236627960</vt:lpwstr>
      </vt:variant>
      <vt:variant>
        <vt:i4>1048639</vt:i4>
      </vt:variant>
      <vt:variant>
        <vt:i4>218</vt:i4>
      </vt:variant>
      <vt:variant>
        <vt:i4>0</vt:i4>
      </vt:variant>
      <vt:variant>
        <vt:i4>5</vt:i4>
      </vt:variant>
      <vt:variant>
        <vt:lpwstr/>
      </vt:variant>
      <vt:variant>
        <vt:lpwstr>_Toc236627959</vt:lpwstr>
      </vt:variant>
      <vt:variant>
        <vt:i4>1048639</vt:i4>
      </vt:variant>
      <vt:variant>
        <vt:i4>212</vt:i4>
      </vt:variant>
      <vt:variant>
        <vt:i4>0</vt:i4>
      </vt:variant>
      <vt:variant>
        <vt:i4>5</vt:i4>
      </vt:variant>
      <vt:variant>
        <vt:lpwstr/>
      </vt:variant>
      <vt:variant>
        <vt:lpwstr>_Toc236627958</vt:lpwstr>
      </vt:variant>
      <vt:variant>
        <vt:i4>1048639</vt:i4>
      </vt:variant>
      <vt:variant>
        <vt:i4>206</vt:i4>
      </vt:variant>
      <vt:variant>
        <vt:i4>0</vt:i4>
      </vt:variant>
      <vt:variant>
        <vt:i4>5</vt:i4>
      </vt:variant>
      <vt:variant>
        <vt:lpwstr/>
      </vt:variant>
      <vt:variant>
        <vt:lpwstr>_Toc236627957</vt:lpwstr>
      </vt:variant>
      <vt:variant>
        <vt:i4>1048639</vt:i4>
      </vt:variant>
      <vt:variant>
        <vt:i4>200</vt:i4>
      </vt:variant>
      <vt:variant>
        <vt:i4>0</vt:i4>
      </vt:variant>
      <vt:variant>
        <vt:i4>5</vt:i4>
      </vt:variant>
      <vt:variant>
        <vt:lpwstr/>
      </vt:variant>
      <vt:variant>
        <vt:lpwstr>_Toc236627956</vt:lpwstr>
      </vt:variant>
      <vt:variant>
        <vt:i4>1048639</vt:i4>
      </vt:variant>
      <vt:variant>
        <vt:i4>194</vt:i4>
      </vt:variant>
      <vt:variant>
        <vt:i4>0</vt:i4>
      </vt:variant>
      <vt:variant>
        <vt:i4>5</vt:i4>
      </vt:variant>
      <vt:variant>
        <vt:lpwstr/>
      </vt:variant>
      <vt:variant>
        <vt:lpwstr>_Toc236627955</vt:lpwstr>
      </vt:variant>
      <vt:variant>
        <vt:i4>1048639</vt:i4>
      </vt:variant>
      <vt:variant>
        <vt:i4>188</vt:i4>
      </vt:variant>
      <vt:variant>
        <vt:i4>0</vt:i4>
      </vt:variant>
      <vt:variant>
        <vt:i4>5</vt:i4>
      </vt:variant>
      <vt:variant>
        <vt:lpwstr/>
      </vt:variant>
      <vt:variant>
        <vt:lpwstr>_Toc236627954</vt:lpwstr>
      </vt:variant>
      <vt:variant>
        <vt:i4>1048639</vt:i4>
      </vt:variant>
      <vt:variant>
        <vt:i4>182</vt:i4>
      </vt:variant>
      <vt:variant>
        <vt:i4>0</vt:i4>
      </vt:variant>
      <vt:variant>
        <vt:i4>5</vt:i4>
      </vt:variant>
      <vt:variant>
        <vt:lpwstr/>
      </vt:variant>
      <vt:variant>
        <vt:lpwstr>_Toc236627953</vt:lpwstr>
      </vt:variant>
      <vt:variant>
        <vt:i4>1048639</vt:i4>
      </vt:variant>
      <vt:variant>
        <vt:i4>176</vt:i4>
      </vt:variant>
      <vt:variant>
        <vt:i4>0</vt:i4>
      </vt:variant>
      <vt:variant>
        <vt:i4>5</vt:i4>
      </vt:variant>
      <vt:variant>
        <vt:lpwstr/>
      </vt:variant>
      <vt:variant>
        <vt:lpwstr>_Toc236627952</vt:lpwstr>
      </vt:variant>
      <vt:variant>
        <vt:i4>1048639</vt:i4>
      </vt:variant>
      <vt:variant>
        <vt:i4>170</vt:i4>
      </vt:variant>
      <vt:variant>
        <vt:i4>0</vt:i4>
      </vt:variant>
      <vt:variant>
        <vt:i4>5</vt:i4>
      </vt:variant>
      <vt:variant>
        <vt:lpwstr/>
      </vt:variant>
      <vt:variant>
        <vt:lpwstr>_Toc236627951</vt:lpwstr>
      </vt:variant>
      <vt:variant>
        <vt:i4>1048639</vt:i4>
      </vt:variant>
      <vt:variant>
        <vt:i4>164</vt:i4>
      </vt:variant>
      <vt:variant>
        <vt:i4>0</vt:i4>
      </vt:variant>
      <vt:variant>
        <vt:i4>5</vt:i4>
      </vt:variant>
      <vt:variant>
        <vt:lpwstr/>
      </vt:variant>
      <vt:variant>
        <vt:lpwstr>_Toc236627950</vt:lpwstr>
      </vt:variant>
      <vt:variant>
        <vt:i4>1114175</vt:i4>
      </vt:variant>
      <vt:variant>
        <vt:i4>158</vt:i4>
      </vt:variant>
      <vt:variant>
        <vt:i4>0</vt:i4>
      </vt:variant>
      <vt:variant>
        <vt:i4>5</vt:i4>
      </vt:variant>
      <vt:variant>
        <vt:lpwstr/>
      </vt:variant>
      <vt:variant>
        <vt:lpwstr>_Toc236627949</vt:lpwstr>
      </vt:variant>
      <vt:variant>
        <vt:i4>1114175</vt:i4>
      </vt:variant>
      <vt:variant>
        <vt:i4>152</vt:i4>
      </vt:variant>
      <vt:variant>
        <vt:i4>0</vt:i4>
      </vt:variant>
      <vt:variant>
        <vt:i4>5</vt:i4>
      </vt:variant>
      <vt:variant>
        <vt:lpwstr/>
      </vt:variant>
      <vt:variant>
        <vt:lpwstr>_Toc236627948</vt:lpwstr>
      </vt:variant>
      <vt:variant>
        <vt:i4>1114175</vt:i4>
      </vt:variant>
      <vt:variant>
        <vt:i4>146</vt:i4>
      </vt:variant>
      <vt:variant>
        <vt:i4>0</vt:i4>
      </vt:variant>
      <vt:variant>
        <vt:i4>5</vt:i4>
      </vt:variant>
      <vt:variant>
        <vt:lpwstr/>
      </vt:variant>
      <vt:variant>
        <vt:lpwstr>_Toc236627947</vt:lpwstr>
      </vt:variant>
      <vt:variant>
        <vt:i4>1114175</vt:i4>
      </vt:variant>
      <vt:variant>
        <vt:i4>140</vt:i4>
      </vt:variant>
      <vt:variant>
        <vt:i4>0</vt:i4>
      </vt:variant>
      <vt:variant>
        <vt:i4>5</vt:i4>
      </vt:variant>
      <vt:variant>
        <vt:lpwstr/>
      </vt:variant>
      <vt:variant>
        <vt:lpwstr>_Toc236627946</vt:lpwstr>
      </vt:variant>
      <vt:variant>
        <vt:i4>1114175</vt:i4>
      </vt:variant>
      <vt:variant>
        <vt:i4>134</vt:i4>
      </vt:variant>
      <vt:variant>
        <vt:i4>0</vt:i4>
      </vt:variant>
      <vt:variant>
        <vt:i4>5</vt:i4>
      </vt:variant>
      <vt:variant>
        <vt:lpwstr/>
      </vt:variant>
      <vt:variant>
        <vt:lpwstr>_Toc236627945</vt:lpwstr>
      </vt:variant>
      <vt:variant>
        <vt:i4>1114175</vt:i4>
      </vt:variant>
      <vt:variant>
        <vt:i4>128</vt:i4>
      </vt:variant>
      <vt:variant>
        <vt:i4>0</vt:i4>
      </vt:variant>
      <vt:variant>
        <vt:i4>5</vt:i4>
      </vt:variant>
      <vt:variant>
        <vt:lpwstr/>
      </vt:variant>
      <vt:variant>
        <vt:lpwstr>_Toc236627944</vt:lpwstr>
      </vt:variant>
      <vt:variant>
        <vt:i4>1114175</vt:i4>
      </vt:variant>
      <vt:variant>
        <vt:i4>122</vt:i4>
      </vt:variant>
      <vt:variant>
        <vt:i4>0</vt:i4>
      </vt:variant>
      <vt:variant>
        <vt:i4>5</vt:i4>
      </vt:variant>
      <vt:variant>
        <vt:lpwstr/>
      </vt:variant>
      <vt:variant>
        <vt:lpwstr>_Toc236627943</vt:lpwstr>
      </vt:variant>
      <vt:variant>
        <vt:i4>1114175</vt:i4>
      </vt:variant>
      <vt:variant>
        <vt:i4>116</vt:i4>
      </vt:variant>
      <vt:variant>
        <vt:i4>0</vt:i4>
      </vt:variant>
      <vt:variant>
        <vt:i4>5</vt:i4>
      </vt:variant>
      <vt:variant>
        <vt:lpwstr/>
      </vt:variant>
      <vt:variant>
        <vt:lpwstr>_Toc236627942</vt:lpwstr>
      </vt:variant>
      <vt:variant>
        <vt:i4>1114175</vt:i4>
      </vt:variant>
      <vt:variant>
        <vt:i4>110</vt:i4>
      </vt:variant>
      <vt:variant>
        <vt:i4>0</vt:i4>
      </vt:variant>
      <vt:variant>
        <vt:i4>5</vt:i4>
      </vt:variant>
      <vt:variant>
        <vt:lpwstr/>
      </vt:variant>
      <vt:variant>
        <vt:lpwstr>_Toc236627941</vt:lpwstr>
      </vt:variant>
      <vt:variant>
        <vt:i4>1114175</vt:i4>
      </vt:variant>
      <vt:variant>
        <vt:i4>104</vt:i4>
      </vt:variant>
      <vt:variant>
        <vt:i4>0</vt:i4>
      </vt:variant>
      <vt:variant>
        <vt:i4>5</vt:i4>
      </vt:variant>
      <vt:variant>
        <vt:lpwstr/>
      </vt:variant>
      <vt:variant>
        <vt:lpwstr>_Toc236627940</vt:lpwstr>
      </vt:variant>
      <vt:variant>
        <vt:i4>1441855</vt:i4>
      </vt:variant>
      <vt:variant>
        <vt:i4>98</vt:i4>
      </vt:variant>
      <vt:variant>
        <vt:i4>0</vt:i4>
      </vt:variant>
      <vt:variant>
        <vt:i4>5</vt:i4>
      </vt:variant>
      <vt:variant>
        <vt:lpwstr/>
      </vt:variant>
      <vt:variant>
        <vt:lpwstr>_Toc236627939</vt:lpwstr>
      </vt:variant>
      <vt:variant>
        <vt:i4>1441855</vt:i4>
      </vt:variant>
      <vt:variant>
        <vt:i4>92</vt:i4>
      </vt:variant>
      <vt:variant>
        <vt:i4>0</vt:i4>
      </vt:variant>
      <vt:variant>
        <vt:i4>5</vt:i4>
      </vt:variant>
      <vt:variant>
        <vt:lpwstr/>
      </vt:variant>
      <vt:variant>
        <vt:lpwstr>_Toc236627938</vt:lpwstr>
      </vt:variant>
      <vt:variant>
        <vt:i4>1441855</vt:i4>
      </vt:variant>
      <vt:variant>
        <vt:i4>86</vt:i4>
      </vt:variant>
      <vt:variant>
        <vt:i4>0</vt:i4>
      </vt:variant>
      <vt:variant>
        <vt:i4>5</vt:i4>
      </vt:variant>
      <vt:variant>
        <vt:lpwstr/>
      </vt:variant>
      <vt:variant>
        <vt:lpwstr>_Toc236627937</vt:lpwstr>
      </vt:variant>
      <vt:variant>
        <vt:i4>1441855</vt:i4>
      </vt:variant>
      <vt:variant>
        <vt:i4>80</vt:i4>
      </vt:variant>
      <vt:variant>
        <vt:i4>0</vt:i4>
      </vt:variant>
      <vt:variant>
        <vt:i4>5</vt:i4>
      </vt:variant>
      <vt:variant>
        <vt:lpwstr/>
      </vt:variant>
      <vt:variant>
        <vt:lpwstr>_Toc236627936</vt:lpwstr>
      </vt:variant>
      <vt:variant>
        <vt:i4>1441855</vt:i4>
      </vt:variant>
      <vt:variant>
        <vt:i4>74</vt:i4>
      </vt:variant>
      <vt:variant>
        <vt:i4>0</vt:i4>
      </vt:variant>
      <vt:variant>
        <vt:i4>5</vt:i4>
      </vt:variant>
      <vt:variant>
        <vt:lpwstr/>
      </vt:variant>
      <vt:variant>
        <vt:lpwstr>_Toc236627935</vt:lpwstr>
      </vt:variant>
      <vt:variant>
        <vt:i4>1441855</vt:i4>
      </vt:variant>
      <vt:variant>
        <vt:i4>68</vt:i4>
      </vt:variant>
      <vt:variant>
        <vt:i4>0</vt:i4>
      </vt:variant>
      <vt:variant>
        <vt:i4>5</vt:i4>
      </vt:variant>
      <vt:variant>
        <vt:lpwstr/>
      </vt:variant>
      <vt:variant>
        <vt:lpwstr>_Toc236627934</vt:lpwstr>
      </vt:variant>
      <vt:variant>
        <vt:i4>1441855</vt:i4>
      </vt:variant>
      <vt:variant>
        <vt:i4>62</vt:i4>
      </vt:variant>
      <vt:variant>
        <vt:i4>0</vt:i4>
      </vt:variant>
      <vt:variant>
        <vt:i4>5</vt:i4>
      </vt:variant>
      <vt:variant>
        <vt:lpwstr/>
      </vt:variant>
      <vt:variant>
        <vt:lpwstr>_Toc236627933</vt:lpwstr>
      </vt:variant>
      <vt:variant>
        <vt:i4>1441855</vt:i4>
      </vt:variant>
      <vt:variant>
        <vt:i4>56</vt:i4>
      </vt:variant>
      <vt:variant>
        <vt:i4>0</vt:i4>
      </vt:variant>
      <vt:variant>
        <vt:i4>5</vt:i4>
      </vt:variant>
      <vt:variant>
        <vt:lpwstr/>
      </vt:variant>
      <vt:variant>
        <vt:lpwstr>_Toc236627932</vt:lpwstr>
      </vt:variant>
      <vt:variant>
        <vt:i4>1441855</vt:i4>
      </vt:variant>
      <vt:variant>
        <vt:i4>50</vt:i4>
      </vt:variant>
      <vt:variant>
        <vt:i4>0</vt:i4>
      </vt:variant>
      <vt:variant>
        <vt:i4>5</vt:i4>
      </vt:variant>
      <vt:variant>
        <vt:lpwstr/>
      </vt:variant>
      <vt:variant>
        <vt:lpwstr>_Toc236627931</vt:lpwstr>
      </vt:variant>
      <vt:variant>
        <vt:i4>1441855</vt:i4>
      </vt:variant>
      <vt:variant>
        <vt:i4>44</vt:i4>
      </vt:variant>
      <vt:variant>
        <vt:i4>0</vt:i4>
      </vt:variant>
      <vt:variant>
        <vt:i4>5</vt:i4>
      </vt:variant>
      <vt:variant>
        <vt:lpwstr/>
      </vt:variant>
      <vt:variant>
        <vt:lpwstr>_Toc236627930</vt:lpwstr>
      </vt:variant>
      <vt:variant>
        <vt:i4>1507391</vt:i4>
      </vt:variant>
      <vt:variant>
        <vt:i4>38</vt:i4>
      </vt:variant>
      <vt:variant>
        <vt:i4>0</vt:i4>
      </vt:variant>
      <vt:variant>
        <vt:i4>5</vt:i4>
      </vt:variant>
      <vt:variant>
        <vt:lpwstr/>
      </vt:variant>
      <vt:variant>
        <vt:lpwstr>_Toc236627929</vt:lpwstr>
      </vt:variant>
      <vt:variant>
        <vt:i4>1507391</vt:i4>
      </vt:variant>
      <vt:variant>
        <vt:i4>32</vt:i4>
      </vt:variant>
      <vt:variant>
        <vt:i4>0</vt:i4>
      </vt:variant>
      <vt:variant>
        <vt:i4>5</vt:i4>
      </vt:variant>
      <vt:variant>
        <vt:lpwstr/>
      </vt:variant>
      <vt:variant>
        <vt:lpwstr>_Toc236627928</vt:lpwstr>
      </vt:variant>
      <vt:variant>
        <vt:i4>1507391</vt:i4>
      </vt:variant>
      <vt:variant>
        <vt:i4>26</vt:i4>
      </vt:variant>
      <vt:variant>
        <vt:i4>0</vt:i4>
      </vt:variant>
      <vt:variant>
        <vt:i4>5</vt:i4>
      </vt:variant>
      <vt:variant>
        <vt:lpwstr/>
      </vt:variant>
      <vt:variant>
        <vt:lpwstr>_Toc236627927</vt:lpwstr>
      </vt:variant>
      <vt:variant>
        <vt:i4>1507391</vt:i4>
      </vt:variant>
      <vt:variant>
        <vt:i4>20</vt:i4>
      </vt:variant>
      <vt:variant>
        <vt:i4>0</vt:i4>
      </vt:variant>
      <vt:variant>
        <vt:i4>5</vt:i4>
      </vt:variant>
      <vt:variant>
        <vt:lpwstr/>
      </vt:variant>
      <vt:variant>
        <vt:lpwstr>_Toc236627926</vt:lpwstr>
      </vt:variant>
      <vt:variant>
        <vt:i4>1507391</vt:i4>
      </vt:variant>
      <vt:variant>
        <vt:i4>14</vt:i4>
      </vt:variant>
      <vt:variant>
        <vt:i4>0</vt:i4>
      </vt:variant>
      <vt:variant>
        <vt:i4>5</vt:i4>
      </vt:variant>
      <vt:variant>
        <vt:lpwstr/>
      </vt:variant>
      <vt:variant>
        <vt:lpwstr>_Toc236627925</vt:lpwstr>
      </vt:variant>
      <vt:variant>
        <vt:i4>1507391</vt:i4>
      </vt:variant>
      <vt:variant>
        <vt:i4>8</vt:i4>
      </vt:variant>
      <vt:variant>
        <vt:i4>0</vt:i4>
      </vt:variant>
      <vt:variant>
        <vt:i4>5</vt:i4>
      </vt:variant>
      <vt:variant>
        <vt:lpwstr/>
      </vt:variant>
      <vt:variant>
        <vt:lpwstr>_Toc236627924</vt:lpwstr>
      </vt:variant>
      <vt:variant>
        <vt:i4>1507391</vt:i4>
      </vt:variant>
      <vt:variant>
        <vt:i4>2</vt:i4>
      </vt:variant>
      <vt:variant>
        <vt:i4>0</vt:i4>
      </vt:variant>
      <vt:variant>
        <vt:i4>5</vt:i4>
      </vt:variant>
      <vt:variant>
        <vt:lpwstr/>
      </vt:variant>
      <vt:variant>
        <vt:lpwstr>_Toc236627923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Maureen Cadwell</cp:lastModifiedBy>
  <cp:revision>30</cp:revision>
  <cp:lastPrinted>2019-07-02T17:18:00Z</cp:lastPrinted>
  <dcterms:created xsi:type="dcterms:W3CDTF">2024-12-02T23:00:00Z</dcterms:created>
  <dcterms:modified xsi:type="dcterms:W3CDTF">2024-12-11T21:46:00Z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af3cf3-58f8-40e8-a2e7-815c99a5a229_Enabled">
    <vt:lpwstr>true</vt:lpwstr>
  </property>
  <property fmtid="{D5CDD505-2E9C-101B-9397-08002B2CF9AE}" pid="3" name="MSIP_Label_6caf3cf3-58f8-40e8-a2e7-815c99a5a229_SetDate">
    <vt:lpwstr>2022-12-14T15:20:23Z</vt:lpwstr>
  </property>
  <property fmtid="{D5CDD505-2E9C-101B-9397-08002B2CF9AE}" pid="4" name="MSIP_Label_6caf3cf3-58f8-40e8-a2e7-815c99a5a229_Method">
    <vt:lpwstr>Standard</vt:lpwstr>
  </property>
  <property fmtid="{D5CDD505-2E9C-101B-9397-08002B2CF9AE}" pid="5" name="MSIP_Label_6caf3cf3-58f8-40e8-a2e7-815c99a5a229_Name">
    <vt:lpwstr>Internal</vt:lpwstr>
  </property>
  <property fmtid="{D5CDD505-2E9C-101B-9397-08002B2CF9AE}" pid="6" name="MSIP_Label_6caf3cf3-58f8-40e8-a2e7-815c99a5a229_SiteId">
    <vt:lpwstr>62828782-11ac-421a-b35a-7bc3e4c0bfbe</vt:lpwstr>
  </property>
  <property fmtid="{D5CDD505-2E9C-101B-9397-08002B2CF9AE}" pid="7" name="MSIP_Label_6caf3cf3-58f8-40e8-a2e7-815c99a5a229_ActionId">
    <vt:lpwstr>5aa5b61f-83f8-4ddd-bad9-725d6002198b</vt:lpwstr>
  </property>
  <property fmtid="{D5CDD505-2E9C-101B-9397-08002B2CF9AE}" pid="8" name="MSIP_Label_6caf3cf3-58f8-40e8-a2e7-815c99a5a229_ContentBits">
    <vt:lpwstr>0</vt:lpwstr>
  </property>
</Properties>
</file>